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5894.xml.htm"/>
      <w:bookmarkStart w:id="1" w:name="kswkform4_17884658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Winitzer 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66,263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Wang, as attorney-in-fact for Ori Winitzer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4165" TargetMode="External"/><Relationship Id="rId5" Type="http://schemas.openxmlformats.org/officeDocument/2006/relationships/hyperlink" Target="http://www.sec.gov/cgi-bin/browse-edgar?action=getcompany&amp;CIK=0001811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3203</Characters>
  <CharactersWithSpaces>3730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