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22"/>
          <w:szCs w:val="22"/>
          <w:b w:val="1"/>
          <w:bCs w:val="1"/>
          <w:color w:val="0000FF"/>
        </w:rPr>
        <w:t>Lucid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04/14/2026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Uber Technologies,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37,753,583.00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37,753,583.00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37,753,583.00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11.52 %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CO</w:t>
      </w:r>
    </w:p>
    <w:p>
      <w:pPr>
        <w:spacing w:after="0" w:line="246"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Note for (11) - The percent of Class A Common Stock, beneficially owned by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Reporting Person was calculated based on the 327,684,243 Class A Common Stock issued as of February 18, 2026, as described in the Issuer's report on Form 10-K filed with the Securities and Exchange Commission on February 24, 2026.</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Lucid Group,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7373 Gateway Boulevard, Newark, CA 94560</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60" w:right="80" w:hanging="912"/>
        <w:spacing w:after="0" w:line="193" w:lineRule="auto"/>
        <w:tabs>
          <w:tab w:leader="none" w:pos="960" w:val="left"/>
        </w:tabs>
        <w:numPr>
          <w:ilvl w:val="0"/>
          <w:numId w:val="3"/>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This Statement is being filed by Uber Technologies, Inc. (the "Reporting Person" or "Uber"), a publicly traded Delaware corporation, because the Reporting Person holds 37,753,583.00 Class A common stock, par value $0.0001 per share ("Class A Common Stock") of Lucid Group, Inc. (the "Issuer") through SMB Holding Corporation ("SMB Holding"), a wholly-owned, indirect subsidiary of the Reporting Person.</w:t>
      </w:r>
    </w:p>
    <w:p>
      <w:pPr>
        <w:sectPr>
          <w:pgSz w:w="11900" w:h="16838" w:orient="portrait"/>
          <w:cols w:equalWidth="0" w:num="1">
            <w:col w:w="11120"/>
          </w:cols>
          <w:pgMar w:left="320" w:top="102" w:right="459" w:bottom="0" w:gutter="0" w:footer="0" w:header="0"/>
        </w:sectPr>
      </w:pPr>
    </w:p>
    <w:p>
      <w:pPr>
        <w:spacing w:after="0" w:line="2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1725 3rd Street San Francisco, CA 94158</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Class A Common Stock, par value $0.0001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right="500" w:firstLine="12"/>
        <w:spacing w:after="0" w:line="322" w:lineRule="auto"/>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 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128905" cy="1282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60" w:space="300"/>
            <w:col w:w="10160"/>
          </w:cols>
          <w:pgMar w:left="320" w:top="102" w:right="459" w:bottom="0" w:gutter="0" w:footer="0" w:header="0"/>
          <w:type w:val="continuous"/>
        </w:sectPr>
      </w:pPr>
    </w:p>
    <w:bookmarkStart w:id="2" w:name="page3"/>
    <w:bookmarkEnd w:id="2"/>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37,753,583.00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11.52%*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37,753,583.00</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37,753,583.00</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0 * The percent of Class A Common Stock, beneficially owned by the Reporting Person was calculated based on the 327,684,243 Class A Common Stock issued as of February 18, 2026, as described in the Issuer's report on Form 10-K filed with the Securities and Exchange Commission on February 24, 2026.</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See attached Exhibit A relating to the securities that are held by SMB Holding, a subsidiary of the Reporting Person.</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26" w:right="399" w:bottom="0" w:gutter="0" w:footer="0" w:header="0"/>
          <w:type w:val="continuous"/>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ectPr>
          <w:pgSz w:w="11900" w:h="16838" w:orient="portrait"/>
          <w:cols w:equalWidth="0" w:num="1">
            <w:col w:w="11140"/>
          </w:cols>
          <w:pgMar w:left="360" w:top="126" w:right="399" w:bottom="0" w:gutter="0" w:footer="0" w:header="0"/>
          <w:type w:val="continuous"/>
        </w:sectPr>
      </w:pPr>
    </w:p>
    <w:bookmarkStart w:id="3" w:name="page4"/>
    <w:bookmarkEnd w:id="3"/>
    <w:p>
      <w:pPr>
        <w:ind w:left="1480"/>
        <w:spacing w:after="0" w:line="259"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5"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22"/>
          <w:szCs w:val="22"/>
          <w:color w:val="auto"/>
        </w:rPr>
        <w:t>Uber Technologies, Inc</w:t>
      </w:r>
    </w:p>
    <w:p>
      <w:pPr>
        <w:spacing w:after="0" w:line="152" w:lineRule="exact"/>
        <w:rPr>
          <w:sz w:val="20"/>
          <w:szCs w:val="20"/>
          <w:color w:val="auto"/>
        </w:rPr>
      </w:pPr>
    </w:p>
    <w:p>
      <w:pPr>
        <w:ind w:left="5240"/>
        <w:spacing w:after="0"/>
        <w:tabs>
          <w:tab w:leader="none" w:pos="63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Balaji Krishnamurthy</w:t>
      </w:r>
    </w:p>
    <w:p>
      <w:pPr>
        <w:spacing w:after="0" w:line="4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color w:val="auto"/>
        </w:rPr>
        <w:t>Name/Title: Balaji Krishnamurthy/Chief Financial Officer</w:t>
      </w:r>
    </w:p>
    <w:p>
      <w:pPr>
        <w:spacing w:after="0" w:line="44" w:lineRule="exact"/>
        <w:rPr>
          <w:sz w:val="20"/>
          <w:szCs w:val="20"/>
          <w:color w:val="auto"/>
        </w:rPr>
      </w:pPr>
    </w:p>
    <w:p>
      <w:pPr>
        <w:ind w:left="5240"/>
        <w:spacing w:after="0"/>
        <w:tabs>
          <w:tab w:leader="none" w:pos="63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04/20/2026</w:t>
      </w:r>
    </w:p>
    <w:p>
      <w:pPr>
        <w:spacing w:after="0" w:line="108" w:lineRule="exact"/>
        <w:rPr>
          <w:sz w:val="20"/>
          <w:szCs w:val="20"/>
          <w:color w:val="auto"/>
        </w:rPr>
      </w:pPr>
    </w:p>
    <w:p>
      <w:pPr>
        <w:jc w:val="center"/>
        <w:ind w:right="77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A - Identification of Subsidiary</w:t>
      </w:r>
    </w:p>
    <w:p>
      <w:pPr>
        <w:sectPr>
          <w:pgSz w:w="11900" w:h="16838" w:orient="portrait"/>
          <w:cols w:equalWidth="0" w:num="1">
            <w:col w:w="11140"/>
          </w:cols>
          <w:pgMar w:left="360" w:top="112" w:right="39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color w:val="auto"/>
        </w:rPr>
        <w:t>Exhibit A</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Identification of Subsidiary</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Uber Technologies, Inc. (the “Reporting Person”) has filed the accompanying Schedule 13G pursuant to Rule 13d-1(c). The Class A common stock, par value $0.0001 per share, of Lucid Group, Inc. reported in the accompanying Schedule 13G are held directly by SMB Holding Corporation, a wholly-owned subsidiary of the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6"/>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2026-04-20T15:39:11Z</dcterms:created>
  <dcterms:modified xsi:type="dcterms:W3CDTF">2026-04-20T15:39:11Z</dcterms:modified>
</cp:coreProperties>
</file>