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Winterhoff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1,345,532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1,968,990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vest over a four-year period, with 1/16th vesting on March 5, 2025 and the remainder of the RSUs to vest 1/16th on each of June 5, September 5, December 5, and March 5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Marc Winterhoff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2025-02-25T17:08:02Z</dcterms:created>
  <dcterms:modified xsi:type="dcterms:W3CDTF">2025-02-25T17:08:02Z</dcterms:modified>
</cp:coreProperties>
</file>