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Dhingra Gagan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Finance &amp; Accounting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135,666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781,387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vest over a period of four years, with 1/16th vesting on March 5, 2025, and the remainder of the RSUs to vest 1/16th on each of June 5, September 5, December 5, and March 5 thereafter, subject to the reporting person's continued service through each applicable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Dhingra serves as Principal Accounting Officer of Lucid Group,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Gagan Dhingra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9939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2025-02-27T18:18:21Z</dcterms:created>
  <dcterms:modified xsi:type="dcterms:W3CDTF">2025-02-27T18:18:21Z</dcterms:modified>
</cp:coreProperties>
</file>