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communications were made available by Lucid Motors on Twitter, Facebook and LinkedIn on July 20, 2021:</w:t>
      </w:r>
    </w:p>
    <w:p>
      <w:pPr>
        <w:spacing w:after="0" w:line="200" w:lineRule="exact"/>
        <w:rPr>
          <w:sz w:val="24"/>
          <w:szCs w:val="24"/>
          <w:color w:val="auto"/>
        </w:rPr>
      </w:pPr>
    </w:p>
    <w:p>
      <w:pPr>
        <w:spacing w:after="0" w:line="237" w:lineRule="exact"/>
        <w:rPr>
          <w:sz w:val="24"/>
          <w:szCs w:val="24"/>
          <w:color w:val="auto"/>
        </w:rPr>
      </w:pPr>
    </w:p>
    <w:p>
      <w:pPr>
        <w:ind w:right="80"/>
        <w:spacing w:after="0" w:line="282"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CEO, Peter Rawlinson, shares a special message to $CCIV stockholders urging them to vote before the deadline at 11:59 AM EST on Wednesday</w:t>
      </w:r>
      <w:r>
        <w:rPr>
          <w:rFonts w:ascii="Arial" w:cs="Arial" w:eastAsia="Arial" w:hAnsi="Arial"/>
          <w:sz w:val="18"/>
          <w:szCs w:val="18"/>
          <w:b w:val="1"/>
          <w:bCs w:val="1"/>
          <w:color w:val="auto"/>
        </w:rPr>
        <w:t xml:space="preserve"> </w:t>
      </w:r>
      <w:r>
        <w:rPr>
          <w:rFonts w:ascii="Arial" w:cs="Arial" w:eastAsia="Arial" w:hAnsi="Arial"/>
          <w:sz w:val="18"/>
          <w:szCs w:val="18"/>
          <w:color w:val="auto"/>
        </w:rPr>
        <w:t>July 21st.</w:t>
      </w:r>
    </w:p>
    <w:p>
      <w:pPr>
        <w:spacing w:after="0" w:line="166" w:lineRule="exact"/>
        <w:rPr>
          <w:sz w:val="24"/>
          <w:szCs w:val="24"/>
          <w:color w:val="auto"/>
        </w:rPr>
      </w:pPr>
    </w:p>
    <w:p>
      <w:pPr>
        <w:ind w:right="2120"/>
        <w:spacing w:after="0" w:line="623" w:lineRule="auto"/>
        <w:rPr>
          <w:sz w:val="20"/>
          <w:szCs w:val="20"/>
          <w:color w:val="auto"/>
        </w:rPr>
      </w:pPr>
      <w:r>
        <w:rPr>
          <w:rFonts w:ascii="Arial" w:cs="Arial" w:eastAsia="Arial" w:hAnsi="Arial"/>
          <w:sz w:val="16"/>
          <w:szCs w:val="16"/>
          <w:color w:val="auto"/>
        </w:rPr>
        <w:t xml:space="preserve">Vote today by calling MacKenzie Partners, Churchill IV's proxy solicitor, toll-free at (800) 322-2885 or +1-212-929-5500. For more information: </w:t>
      </w:r>
      <w:r>
        <w:rPr>
          <w:rFonts w:ascii="Arial" w:cs="Arial" w:eastAsia="Arial" w:hAnsi="Arial"/>
          <w:sz w:val="16"/>
          <w:szCs w:val="16"/>
          <w:u w:val="single" w:color="auto"/>
          <w:color w:val="auto"/>
        </w:rPr>
        <w:t>https://www.sec.gov/Archives/edgar/data/0001811210/000110465921085384/tm219359-12_424b3.htm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3577590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-48260</wp:posOffset>
            </wp:positionV>
            <wp:extent cx="3223260" cy="3197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23260" cy="319722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Facebook</w:t>
      </w:r>
      <w:r>
        <w:rPr>
          <w:rFonts w:ascii="Arial" w:cs="Arial" w:eastAsia="Arial" w:hAnsi="Arial"/>
          <w:sz w:val="18"/>
          <w:szCs w:val="18"/>
          <w:color w:val="auto"/>
        </w:rPr>
        <w:t>: CEO, Peter Rawlinson, shares a special message to $CCIV stockholders urging them to vote before the deadline at 11:59 AM EST on</w:t>
      </w:r>
      <w:r>
        <w:rPr>
          <w:rFonts w:ascii="Arial" w:cs="Arial" w:eastAsia="Arial" w:hAnsi="Arial"/>
          <w:sz w:val="18"/>
          <w:szCs w:val="18"/>
          <w:b w:val="1"/>
          <w:bCs w:val="1"/>
          <w:color w:val="auto"/>
        </w:rPr>
        <w:t xml:space="preserve"> </w:t>
      </w:r>
      <w:r>
        <w:rPr>
          <w:rFonts w:ascii="Arial" w:cs="Arial" w:eastAsia="Arial" w:hAnsi="Arial"/>
          <w:sz w:val="18"/>
          <w:szCs w:val="18"/>
          <w:color w:val="auto"/>
        </w:rPr>
        <w:t>Wednesday July 21st.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Vote today in the proposed merger transaction between Churchill Capital IV and #LucidMotors by calling MacKenzie Partners, Churchill IV's proxy solicitor, for help, toll-free at (800) 322-2885 or +1-212-929-5500.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u w:val="single" w:color="auto"/>
          <w:color w:val="auto"/>
        </w:rPr>
        <w:t>https://www.sec.gov/Archives/edgar/data/0001811210/000110465921085384/tm219359-12_424b3.htm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60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060440"/>
                    </a:xfrm>
                    <a:prstGeom prst="rect">
                      <a:avLst/>
                    </a:prstGeom>
                    <a:noFill/>
                  </pic:spPr>
                </pic:pic>
              </a:graphicData>
            </a:graphic>
          </wp:anchor>
        </w:drawing>
      </w:r>
    </w:p>
    <w:p>
      <w:pPr>
        <w:sectPr>
          <w:pgSz w:w="11900" w:h="16838" w:orient="portrait"/>
          <w:cols w:equalWidth="0" w:num="1">
            <w:col w:w="10700"/>
          </w:cols>
          <w:pgMar w:left="320" w:top="904" w:right="879" w:bottom="1440" w:gutter="0" w:footer="0" w:header="0"/>
        </w:sectPr>
      </w:pPr>
    </w:p>
    <w:bookmarkStart w:id="2" w:name="page3"/>
    <w:bookmarkEnd w:id="2"/>
    <w:p>
      <w:pPr>
        <w:ind w:right="240"/>
        <w:spacing w:after="0" w:line="282" w:lineRule="auto"/>
        <w:rPr>
          <w:sz w:val="20"/>
          <w:szCs w:val="20"/>
          <w:color w:val="auto"/>
        </w:rPr>
      </w:pPr>
      <w:r>
        <w:rPr>
          <w:rFonts w:ascii="Arial" w:cs="Arial" w:eastAsia="Arial" w:hAnsi="Arial"/>
          <w:sz w:val="18"/>
          <w:szCs w:val="18"/>
          <w:b w:val="1"/>
          <w:bCs w:val="1"/>
          <w:color w:val="auto"/>
        </w:rPr>
        <w:t>LinkedIn</w:t>
      </w:r>
      <w:r>
        <w:rPr>
          <w:rFonts w:ascii="Arial" w:cs="Arial" w:eastAsia="Arial" w:hAnsi="Arial"/>
          <w:sz w:val="18"/>
          <w:szCs w:val="18"/>
          <w:color w:val="auto"/>
        </w:rPr>
        <w:t>: CEO, Peter Rawlinson, shares a special message to $CCIV stockholders urging them to vote before the deadline at 11:59 AM EST on</w:t>
      </w:r>
      <w:r>
        <w:rPr>
          <w:rFonts w:ascii="Arial" w:cs="Arial" w:eastAsia="Arial" w:hAnsi="Arial"/>
          <w:sz w:val="18"/>
          <w:szCs w:val="18"/>
          <w:b w:val="1"/>
          <w:bCs w:val="1"/>
          <w:color w:val="auto"/>
        </w:rPr>
        <w:t xml:space="preserve"> </w:t>
      </w:r>
      <w:r>
        <w:rPr>
          <w:rFonts w:ascii="Arial" w:cs="Arial" w:eastAsia="Arial" w:hAnsi="Arial"/>
          <w:sz w:val="18"/>
          <w:szCs w:val="18"/>
          <w:color w:val="auto"/>
        </w:rPr>
        <w:t>Wednesday July 21st.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Vote today in the proposed merger transaction between Churchill Capital IV and #LucidMotors by calling MacKenzie Partners, Churchill IV's proxy solicitor, for help, toll-free at (800) 322-2885 or +1-212-929-5500.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u w:val="single" w:color="auto"/>
          <w:color w:val="auto"/>
        </w:rPr>
        <w:t>https://www.sec.gov/Archives/edgar/data/0001811210/000110465921085384/tm219359-12_424b3.htm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412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412230"/>
                    </a:xfrm>
                    <a:prstGeom prst="rect">
                      <a:avLst/>
                    </a:prstGeom>
                    <a:noFill/>
                  </pic:spPr>
                </pic:pic>
              </a:graphicData>
            </a:graphic>
          </wp:anchor>
        </w:drawing>
      </w:r>
    </w:p>
    <w:p>
      <w:pPr>
        <w:sectPr>
          <w:pgSz w:w="11900" w:h="16838" w:orient="portrait"/>
          <w:cols w:equalWidth="0" w:num="1">
            <w:col w:w="10700"/>
          </w:cols>
          <w:pgMar w:left="320" w:top="904" w:right="879" w:bottom="1440" w:gutter="0" w:footer="0" w:header="0"/>
        </w:sectPr>
      </w:pPr>
    </w:p>
    <w:bookmarkStart w:id="3" w:name="page4"/>
    <w:bookmarkEnd w:id="3"/>
    <w:p>
      <w:pPr>
        <w:spacing w:after="0" w:line="282" w:lineRule="auto"/>
        <w:rPr>
          <w:sz w:val="20"/>
          <w:szCs w:val="20"/>
          <w:color w:val="auto"/>
        </w:rPr>
      </w:pPr>
      <w:r>
        <w:rPr>
          <w:rFonts w:ascii="Arial" w:cs="Arial" w:eastAsia="Arial" w:hAnsi="Arial"/>
          <w:sz w:val="18"/>
          <w:szCs w:val="18"/>
          <w:b w:val="1"/>
          <w:bCs w:val="1"/>
          <w:color w:val="auto"/>
        </w:rPr>
        <w:t>Instagram</w:t>
      </w:r>
      <w:r>
        <w:rPr>
          <w:rFonts w:ascii="Arial" w:cs="Arial" w:eastAsia="Arial" w:hAnsi="Arial"/>
          <w:sz w:val="18"/>
          <w:szCs w:val="18"/>
          <w:color w:val="auto"/>
        </w:rPr>
        <w:t>: CCIV Merger Vote - CEO, Peter Rawlinson, shares a special message to $CCIV stockholders urging them to vote before the deadline at 11:59</w:t>
      </w:r>
      <w:r>
        <w:rPr>
          <w:rFonts w:ascii="Arial" w:cs="Arial" w:eastAsia="Arial" w:hAnsi="Arial"/>
          <w:sz w:val="18"/>
          <w:szCs w:val="18"/>
          <w:b w:val="1"/>
          <w:bCs w:val="1"/>
          <w:color w:val="auto"/>
        </w:rPr>
        <w:t xml:space="preserve"> </w:t>
      </w:r>
      <w:r>
        <w:rPr>
          <w:rFonts w:ascii="Arial" w:cs="Arial" w:eastAsia="Arial" w:hAnsi="Arial"/>
          <w:sz w:val="18"/>
          <w:szCs w:val="18"/>
          <w:color w:val="auto"/>
        </w:rPr>
        <w:t>AM EST on Wednesday July 21st.</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Vote today in the proposed merger transaction between Churchill Capital IV and #LucidMotors by calling MacKenzie Partners, Churchill IV's proxy solicitor, for help, toll-free at (800) 322-2885 or +1-212-929-5500.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u w:val="single" w:color="auto"/>
          <w:color w:val="auto"/>
        </w:rPr>
        <w:t>https://www.sec.gov/Archives/edgar/data/0001811210/000110465921085384/tm219359-12_424b3.htm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7166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716661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www.sec.gov. The documents filed by CCIV with the SEC also may be obtained free of charge at CCIV’s website at: https://iv.churchillcapitalcorp.com/# or upon written request to 640 Fifth Avenue, 12th Floor New York, NY 10019.</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2021-07-21T05:15:42Z</dcterms:created>
  <dcterms:modified xsi:type="dcterms:W3CDTF">2021-07-21T05:15:42Z</dcterms:modified>
</cp:coreProperties>
</file>