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4, 2024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60" w:firstLine="8"/>
        <w:spacing w:after="0" w:line="420"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September 4, 2024, Lucid Group, Inc. issued a press release announcing its Technology and Manufacturing Day on Tuesday, September 10. A copy of the press release is attached as Exhibit 99.1 to this Current Report on Form 8-K and is incorporated by reference herein.</w:t>
      </w:r>
    </w:p>
    <w:p>
      <w:pPr>
        <w:spacing w:after="0" w:line="203"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3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Lucid Press Release Dated September 4, 2024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September 5, 2024</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Gagan Dhingra</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03"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Announces Technology and Manufacturing Day on Tuesday, September 10</w:t>
      </w:r>
    </w:p>
    <w:p>
      <w:pPr>
        <w:spacing w:after="0" w:line="1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1"/>
          <w:szCs w:val="21"/>
          <w:color w:val="auto"/>
        </w:rPr>
        <w:t>NEWARK, Calif. – September 4, 2024 – Lucid Group, Inc. (NASDAQ: LCID), maker of the world’s most advanced electric vehicles, will host a Technology &amp; Manufacturing Day on Tuesday, September 10, which will be livestreamed direct from Lucid’s Arizona factory (AMP-1). The event will showcase the forthcoming Lucid Gravity SUV, its enabling technologies, and provide an analysis of the cost effectiveness of manufacturing these innovations. Invited participants will then tour the factory and experience rides in the Lucid Gravity and the Lucid Air Sapphire.</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“Lucid Gravity has been conceived as the best SUV ever, with an exceptional combination of range, comfort, space, practicality and dynamic capabilities both on and off road,” said Peter Rawlinson, CEO and CTO at Lucid. “This unparalleled combination of attributes is only possible as a direct result of the unique and advanced technologies Lucid has pioneered. We look forward to detailing how this is being realized.”</w:t>
      </w:r>
    </w:p>
    <w:p>
      <w:pPr>
        <w:spacing w:after="0" w:line="20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1"/>
          <w:szCs w:val="21"/>
          <w:color w:val="auto"/>
        </w:rPr>
        <w:t>The live presentation is scheduled to begin at 8:00 am PT on Tuesday, September 10. The live webcast and presentation slides will be available at https://ir.lucidmotors.com and a replay will be available shortly after the event.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Lucid</w:t>
      </w:r>
    </w:p>
    <w:p>
      <w:pPr>
        <w:spacing w:after="0" w:line="1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1"/>
          <w:szCs w:val="21"/>
          <w:color w:val="auto"/>
        </w:rPr>
        <w:t xml:space="preserve">Lucid (NASDAQ: </w:t>
      </w:r>
      <w:r>
        <w:rPr>
          <w:rFonts w:ascii="Times New Roman" w:cs="Times New Roman" w:eastAsia="Times New Roman" w:hAnsi="Times New Roman"/>
          <w:sz w:val="21"/>
          <w:szCs w:val="21"/>
          <w:b w:val="1"/>
          <w:bCs w:val="1"/>
          <w:color w:val="auto"/>
        </w:rPr>
        <w:t>LCID</w:t>
      </w:r>
      <w:r>
        <w:rPr>
          <w:rFonts w:ascii="Times New Roman" w:cs="Times New Roman" w:eastAsia="Times New Roman" w:hAnsi="Times New Roman"/>
          <w:sz w:val="21"/>
          <w:szCs w:val="21"/>
          <w:color w:val="auto"/>
        </w:rPr>
        <w:t>) is a Silicon Valley-based technology company focused on creating the most advanced EVs in the world. The flagship vehicle, Lucid Air, delivers best-in-class performance and efficiency starting at $69,900 in the U.S. Lucid is preparing its state-of-the-art, vertically integrated factory in Arizona to begin production of the Lucid Gravity SUV. The company’s goal is to accelerate humanity’s transition to sustainable transportation and energy.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Investor Relations Contact: </w:t>
      </w:r>
      <w:r>
        <w:rPr>
          <w:rFonts w:ascii="Times New Roman" w:cs="Times New Roman" w:eastAsia="Times New Roman" w:hAnsi="Times New Roman"/>
          <w:sz w:val="21"/>
          <w:szCs w:val="21"/>
          <w:u w:val="single" w:color="auto"/>
          <w:color w:val="auto"/>
        </w:rPr>
        <w:t>investor@lucidmotors.com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Media Contact: </w:t>
      </w:r>
      <w:r>
        <w:rPr>
          <w:rFonts w:ascii="Times New Roman" w:cs="Times New Roman" w:eastAsia="Times New Roman" w:hAnsi="Times New Roman"/>
          <w:sz w:val="21"/>
          <w:szCs w:val="21"/>
          <w:u w:val="single" w:color="auto"/>
          <w:color w:val="auto"/>
        </w:rPr>
        <w:t>media@lucidmotors.com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with respect to Lucid Gravity, including range, features, capabilities,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June 30, 2024,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sectPr>
      <w:pgSz w:w="11900" w:h="16838" w:orient="portrait"/>
      <w:cols w:equalWidth="0" w:num="1">
        <w:col w:w="11220"/>
      </w:cols>
      <w:pgMar w:left="320" w:top="31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2024-09-05T15:17:02Z</dcterms:created>
  <dcterms:modified xsi:type="dcterms:W3CDTF">2024-09-05T15:17:02Z</dcterms:modified>
</cp:coreProperties>
</file>