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rPr>
        <w:t>Date of Report (date of earliest event reported): October 5, 2026</w:t>
      </w:r>
      <w:r>
        <w:rPr>
          <w:color w:val="000000"/>
        </w:rPr>
        <w:t xml:space="preserve">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October 5, 2026, Lucid Group, Inc. issued a press release announcing its production and delivery totals for the quarter ended September 30, 2026. A copy of the press release is attached as Exhibit 99.1 to this Current Report on Form 8-K and is incorporated by reference herein.</w:t>
      </w:r>
    </w:p>
    <w:p>
      <w:pPr>
        <w:pStyle w:val="TextBody"/>
        <w:bidi w:val="0"/>
        <w:spacing w:lineRule="auto" w:line="288" w:before="240" w:after="283"/>
        <w:jc w:val="both"/>
        <w:rPr/>
      </w:pPr>
      <w:r>
        <w:rPr>
          <w:rFonts w:ascii="Times New Roman;serif" w:hAnsi="Times New Roman;serif"/>
          <w:b w:val="false"/>
          <w:color w:val="000000"/>
          <w:sz w:val="20"/>
        </w:rPr>
        <w:t>The information in this Current Report on Form 8-K and the exhibits attached hereto shall not be deemed “filed” for purposes of Section 18 of the Securities Exchange Act of 1934, as amended (the</w:t>
      </w:r>
      <w:r>
        <w:rPr>
          <w:color w:val="000000"/>
        </w:rPr>
        <w:t xml:space="preserve"> “</w:t>
      </w:r>
      <w:r>
        <w:rPr>
          <w:rFonts w:ascii="Times New Roman;serif" w:hAnsi="Times New Roman;serif"/>
          <w:b/>
          <w:i/>
          <w:color w:val="000000"/>
          <w:sz w:val="20"/>
        </w:rPr>
        <w:t>Exchange Act”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8"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28"/>
        <w:gridCol w:w="1928"/>
        <w:gridCol w:w="274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fy26ex991-productionandd.htm">
              <w:r>
                <w:rPr>
                  <w:rStyle w:val="InternetLink"/>
                  <w:rFonts w:ascii="Times New Roman;serif" w:hAnsi="Times New Roman;serif"/>
                  <w:b w:val="false"/>
                  <w:color w:val="000080"/>
                  <w:sz w:val="20"/>
                  <w:u w:val="single"/>
                </w:rPr>
                <w:t xml:space="preserve">Lucid Press Release Dated </w:t>
              </w:r>
            </w:hyperlink>
            <w:hyperlink w:anchor="q3fy26ex991-productionandd.htm">
              <w:r>
                <w:rPr>
                  <w:rStyle w:val="InternetLink"/>
                  <w:rFonts w:ascii="Times New Roman;serif" w:hAnsi="Times New Roman;serif"/>
                  <w:b w:val="false"/>
                  <w:color w:val="000080"/>
                  <w:sz w:val="20"/>
                  <w:u w:val="single"/>
                </w:rPr>
                <w:t>October</w:t>
              </w:r>
            </w:hyperlink>
            <w:hyperlink w:anchor="q3fy26ex991-productionandd.htm">
              <w:r>
                <w:rPr>
                  <w:rStyle w:val="InternetLink"/>
                  <w:rFonts w:ascii="Times New Roman;serif" w:hAnsi="Times New Roman;serif"/>
                  <w:b w:val="false"/>
                  <w:color w:val="000080"/>
                  <w:sz w:val="20"/>
                  <w:u w:val="single"/>
                </w:rPr>
                <w:t xml:space="preserve"> </w:t>
              </w:r>
            </w:hyperlink>
            <w:hyperlink w:anchor="q3fy26ex991-productionandd.htm">
              <w:r>
                <w:rPr>
                  <w:rStyle w:val="InternetLink"/>
                  <w:rFonts w:ascii="Times New Roman;serif" w:hAnsi="Times New Roman;serif"/>
                  <w:b w:val="false"/>
                  <w:color w:val="000080"/>
                  <w:sz w:val="20"/>
                  <w:u w:val="single"/>
                </w:rPr>
                <w:t>5</w:t>
              </w:r>
            </w:hyperlink>
            <w:hyperlink w:anchor="q3fy26ex991-productionandd.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5396" w:type="dxa"/>
        <w:jc w:val="left"/>
        <w:tblInd w:w="0" w:type="dxa"/>
        <w:tblLayout w:type="fixed"/>
        <w:tblCellMar>
          <w:top w:w="28" w:type="dxa"/>
          <w:left w:w="28" w:type="dxa"/>
          <w:bottom w:w="28" w:type="dxa"/>
          <w:right w:w="28" w:type="dxa"/>
        </w:tblCellMar>
      </w:tblPr>
      <w:tblGrid>
        <w:gridCol w:w="727"/>
        <w:gridCol w:w="638"/>
        <w:gridCol w:w="644"/>
        <w:gridCol w:w="294"/>
        <w:gridCol w:w="294"/>
        <w:gridCol w:w="294"/>
        <w:gridCol w:w="732"/>
        <w:gridCol w:w="732"/>
        <w:gridCol w:w="1041"/>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October 5, 2026</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LUCID GROUP,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/s/Alexander De Bock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Name: Alexander De Bock</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Lucid Announces Q3 Production and Deliveries, Sets Date for Third Quarter 2026 Earnings</w:t>
      </w:r>
    </w:p>
    <w:p>
      <w:pPr>
        <w:pStyle w:val="TextBody"/>
        <w:bidi w:val="0"/>
        <w:spacing w:lineRule="auto" w:line="288" w:before="240" w:after="283"/>
        <w:jc w:val="center"/>
        <w:rPr>
          <w:rFonts w:ascii="Times New Roman;serif" w:hAnsi="Times New Roman;serif"/>
          <w:b w:val="false"/>
          <w:i/>
          <w:color w:val="000000"/>
          <w:sz w:val="24"/>
        </w:rPr>
      </w:pPr>
      <w:r>
        <w:rPr>
          <w:rFonts w:ascii="Times New Roman;serif" w:hAnsi="Times New Roman;serif"/>
          <w:b w:val="false"/>
          <w:i/>
          <w:color w:val="000000"/>
          <w:sz w:val="24"/>
        </w:rPr>
        <w:t>Operating reset advances as Lucid reduces vehicle inventory and aligns production with near-term demand</w:t>
      </w:r>
    </w:p>
    <w:p>
      <w:pPr>
        <w:pStyle w:val="TextBody"/>
        <w:bidi w:val="0"/>
        <w:spacing w:lineRule="auto" w:line="288" w:before="240" w:after="283"/>
        <w:jc w:val="left"/>
        <w:rPr/>
      </w:pPr>
      <w:r>
        <w:rPr>
          <w:rFonts w:ascii="Times New Roman;serif" w:hAnsi="Times New Roman;serif"/>
          <w:b/>
          <w:color w:val="000000"/>
          <w:sz w:val="22"/>
        </w:rPr>
        <w:t>NEWARK, CA — October 5, 2026</w:t>
      </w:r>
      <w:r>
        <w:rPr>
          <w:color w:val="000000"/>
        </w:rPr>
        <w:t xml:space="preserve"> — </w:t>
      </w:r>
      <w:r>
        <w:rPr>
          <w:rFonts w:ascii="Times New Roman;serif" w:hAnsi="Times New Roman;serif"/>
          <w:b w:val="false"/>
          <w:color w:val="000000"/>
          <w:sz w:val="22"/>
        </w:rPr>
        <w:t xml:space="preserve">Lucid Group, Inc. (NASDAQ: LCID), maker of the world’s most advanced software-defined vehicles and technologies, today announced production and delivery totals for the quarter ended September 30, 2026.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produced 2,954 vehicles and delivered 3,806 vehicles during the third quarter of 2026.¹ Deliveries exceeded production as the company continued to execute its planned inventory reduction, converting existing vehicle inventory into customer deliveries as part of the previously announced operating reset targeting $1.4 billion of cash flow improvements in 2026. Demand for the Lucid Gravity continued to regain momentum.</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As part of its operating reset, Lucid continued to align production with near-term demand. Production declined sequentially, consistent with the previously announced elimination of a second shift at AMP-1 in June, while deliveries were above production as the company reduced existing vehicle inventory.</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Q3 2026 Earnings Call</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will host a conference call to discuss third quarter 2026 financial results and provide a progress update on its key priorities on November 9, 2026.</w:t>
      </w:r>
    </w:p>
    <w:p>
      <w:pPr>
        <w:pStyle w:val="TextBody"/>
        <w:bidi w:val="0"/>
        <w:spacing w:lineRule="auto" w:line="288" w:before="24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Conference Call Details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Date: Monday, November 9, 2026</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Time: 2:30 pm PT / 5:30 pm ET</w:t>
      </w:r>
    </w:p>
    <w:p>
      <w:pPr>
        <w:pStyle w:val="TextBody"/>
        <w:bidi w:val="0"/>
        <w:spacing w:lineRule="auto" w:line="288" w:before="240" w:after="283"/>
        <w:jc w:val="left"/>
        <w:rPr/>
      </w:pPr>
      <w:r>
        <w:rPr>
          <w:rFonts w:ascii="Times New Roman;serif" w:hAnsi="Times New Roman;serif"/>
          <w:b w:val="false"/>
          <w:color w:val="000000"/>
          <w:sz w:val="22"/>
        </w:rPr>
        <w:t xml:space="preserve">Webcast: </w:t>
      </w:r>
      <w:r>
        <w:rPr>
          <w:rFonts w:ascii="Times New Roman;serif" w:hAnsi="Times New Roman;serif"/>
          <w:b w:val="false"/>
          <w:color w:val="0E32E1"/>
          <w:sz w:val="22"/>
          <w:u w:val="single"/>
        </w:rPr>
        <w:t>https://ir.lucidmotors.com</w:t>
      </w:r>
      <w:r>
        <w:rPr>
          <w:color w:val="000000"/>
        </w:rPr>
        <w:t xml:space="preserve"> </w:t>
      </w:r>
      <w:r>
        <w:rPr>
          <w:rFonts w:ascii="Times New Roman;serif" w:hAnsi="Times New Roman;serif"/>
          <w:b w:val="false"/>
          <w:color w:val="000000"/>
          <w:sz w:val="22"/>
        </w:rPr>
        <w:t>(live and replay)</w:t>
      </w:r>
    </w:p>
    <w:p>
      <w:pPr>
        <w:pStyle w:val="TextBody"/>
        <w:bidi w:val="0"/>
        <w:spacing w:lineRule="auto" w:line="288" w:before="240" w:after="283"/>
        <w:jc w:val="left"/>
        <w:rPr/>
      </w:pPr>
      <w:r>
        <w:rPr>
          <w:rFonts w:ascii="Times New Roman;serif" w:hAnsi="Times New Roman;serif"/>
          <w:b w:val="false"/>
          <w:color w:val="000000"/>
          <w:sz w:val="22"/>
        </w:rPr>
        <w:t xml:space="preserve">Prior to the conference call, the company will issue an earnings press release with a link to the live webcast on its investor relations website, </w:t>
      </w:r>
      <w:r>
        <w:rPr>
          <w:rFonts w:ascii="Times New Roman;serif" w:hAnsi="Times New Roman;serif"/>
          <w:b w:val="false"/>
          <w:color w:val="0E32E1"/>
          <w:sz w:val="22"/>
          <w:u w:val="single"/>
        </w:rPr>
        <w:t>https://ir.lucidmotors.com</w:t>
      </w:r>
      <w:r>
        <w:rPr>
          <w:rFonts w:ascii="Times New Roman;serif" w:hAnsi="Times New Roman;serif"/>
          <w:b w:val="false"/>
          <w:color w:val="000000"/>
          <w:sz w:val="22"/>
        </w:rPr>
        <w:t>.</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pStyle w:val="TextBody"/>
        <w:bidi w:val="0"/>
        <w:spacing w:lineRule="auto" w:line="288" w:before="240" w:after="283"/>
        <w:jc w:val="left"/>
        <w:rPr/>
      </w:pPr>
      <w:r>
        <w:rPr>
          <w:rFonts w:ascii="Times New Roman;serif" w:hAnsi="Times New Roman;serif"/>
          <w:b w:val="false"/>
          <w:color w:val="000000"/>
          <w:sz w:val="22"/>
        </w:rPr>
        <w:t xml:space="preserve">Starting on October 23, 2026, at 2:30 pm PT / 5:30 pm ET, all shareholders can submit questions by visiting: </w:t>
      </w:r>
      <w:r>
        <w:rPr>
          <w:rFonts w:ascii="Times New Roman;serif" w:hAnsi="Times New Roman;serif"/>
          <w:b w:val="false"/>
          <w:color w:val="0E32E1"/>
          <w:sz w:val="22"/>
          <w:u w:val="single"/>
        </w:rPr>
        <w:t>https://app.saytechnologies.com/lucid-group-2026-q3</w:t>
      </w:r>
      <w:r>
        <w:rPr>
          <w:rFonts w:ascii="Times New Roman;serif" w:hAnsi="Times New Roman;serif"/>
          <w:b w:val="false"/>
          <w:color w:val="000000"/>
          <w:sz w:val="22"/>
        </w:rPr>
        <w:t>. This Q&amp;A platform will remain open until 2:30 pm PT / 5:30 pm ET on November 6,</w:t>
      </w:r>
      <w:r>
        <w:rPr>
          <w:color w:val="000000"/>
        </w:rPr>
        <w:t xml:space="preserve"> </w:t>
      </w:r>
      <w:r>
        <w:rPr>
          <w:rFonts w:ascii="Times New Roman;serif" w:hAnsi="Times New Roman;serif"/>
          <w:b w:val="false"/>
          <w:color w:val="000000"/>
          <w:sz w:val="22"/>
        </w:rPr>
        <w:t xml:space="preserve">2026. Shareholders can email </w:t>
      </w:r>
      <w:r>
        <w:rPr>
          <w:rFonts w:ascii="Times New Roman;serif" w:hAnsi="Times New Roman;serif"/>
          <w:b w:val="false"/>
          <w:color w:val="0E32E1"/>
          <w:sz w:val="22"/>
          <w:u w:val="single"/>
        </w:rPr>
        <w:t>support@saytechnologies.com</w:t>
      </w:r>
      <w:r>
        <w:rPr>
          <w:color w:val="000000"/>
        </w:rPr>
        <w:t xml:space="preserve"> </w:t>
      </w:r>
      <w:r>
        <w:rPr>
          <w:rFonts w:ascii="Times New Roman;serif" w:hAnsi="Times New Roman;serif"/>
          <w:b w:val="false"/>
          <w:color w:val="000000"/>
          <w:sz w:val="22"/>
        </w:rPr>
        <w:t>for any support inquiries.</w:t>
      </w:r>
    </w:p>
    <w:p>
      <w:pPr>
        <w:pStyle w:val="TextBody"/>
        <w:bidi w:val="0"/>
        <w:spacing w:lineRule="auto" w:line="276"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¹Lucid’s net income and cash flow results will be announced along with the rest of its financial performance when Lucid announces third quarter earnings. Lucid vehicle production and delivery numbers represent only one measure of the company’s operating performance and should not be relied on as sole indicators of quarterly financial results, which depend on a variety of factors. </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About Lucid Group</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240" w:after="283"/>
        <w:jc w:val="left"/>
        <w:rPr>
          <w:rFonts w:ascii="Times New Roman;serif" w:hAnsi="Times New Roman;serif"/>
          <w:b w:val="false"/>
          <w:color w:val="0E32E1"/>
          <w:sz w:val="22"/>
          <w:u w:val="single"/>
        </w:rPr>
      </w:pPr>
      <w:r>
        <w:rPr>
          <w:rFonts w:ascii="Times New Roman;serif" w:hAnsi="Times New Roman;serif"/>
          <w:b w:val="false"/>
          <w:color w:val="0E32E1"/>
          <w:sz w:val="22"/>
          <w:u w:val="single"/>
        </w:rPr>
        <w:t>investor@lucidmotors.com</w:t>
      </w:r>
    </w:p>
    <w:p>
      <w:pPr>
        <w:pStyle w:val="TextBody"/>
        <w:bidi w:val="0"/>
        <w:spacing w:lineRule="auto" w:line="288" w:before="240" w:after="283"/>
        <w:jc w:val="left"/>
        <w:rPr/>
      </w:pPr>
      <w:r>
        <w:rPr>
          <w:rFonts w:ascii="Times New Roman;serif" w:hAnsi="Times New Roman;serif"/>
          <w:b w:val="false"/>
          <w:color w:val="000000"/>
          <w:sz w:val="22"/>
        </w:rPr>
        <w:t xml:space="preserve">Sign up for investor email alerts: </w:t>
      </w:r>
      <w:r>
        <w:rPr>
          <w:rFonts w:ascii="Times New Roman;serif" w:hAnsi="Times New Roman;serif"/>
          <w:b w:val="false"/>
          <w:color w:val="0E32E1"/>
          <w:sz w:val="22"/>
          <w:u w:val="single"/>
        </w:rPr>
        <w:t>https://ir.lucidmotors.com/ir-resources/email-alerts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240" w:after="283"/>
        <w:jc w:val="left"/>
        <w:rPr>
          <w:rFonts w:ascii="Times New Roman;serif" w:hAnsi="Times New Roman;serif"/>
          <w:b w:val="false"/>
          <w:color w:val="0E32E1"/>
          <w:sz w:val="22"/>
          <w:u w:val="single"/>
        </w:rPr>
      </w:pPr>
      <w:r>
        <w:rPr>
          <w:rFonts w:ascii="Times New Roman;serif" w:hAnsi="Times New Roman;serif"/>
          <w:b w:val="false"/>
          <w:color w:val="0E32E1"/>
          <w:sz w:val="22"/>
          <w:u w:val="single"/>
        </w:rPr>
        <w:t>media@lucidmotors.com</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Trademarks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Forward-Looking Statements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“scheduled,” “aiming,” “targeting,” “objective,” “focus,” “strategic”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September 30, 2026.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headings “Cautionary Note Regarding Forward-looking Statements” and “Risk Factors” in Lucid’s Annual Report on Form 10-K for the year ended December 31, 2025, subsequent Quarterly Reports on Form 10-Q and Current Reports on Form 8-K,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8582</Characters>
  <CharactersWithSpaces>9989</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