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0001479311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Atieva, Inc.</w:t>
      </w:r>
    </w:p>
    <w:p>
      <w:pPr>
        <w:spacing w:after="0" w:line="38"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CAYMAN ISLANDS</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2009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Atieva,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1100 ISLAND DRIVE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1040" w:firstLine="41"/>
        <w:spacing w:after="0" w:line="471" w:lineRule="auto"/>
        <w:rPr>
          <w:sz w:val="20"/>
          <w:szCs w:val="20"/>
          <w:color w:val="auto"/>
        </w:rPr>
      </w:pPr>
      <w:r>
        <w:rPr>
          <w:rFonts w:ascii="Arial" w:cs="Arial" w:eastAsia="Arial" w:hAnsi="Arial"/>
          <w:sz w:val="22"/>
          <w:szCs w:val="22"/>
          <w:color w:val="auto"/>
        </w:rPr>
        <w:t>REDWOOD CITY CALIFORNIA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260" w:type="dxa"/>
            <w:vAlign w:val="bottom"/>
          </w:tcPr>
          <w:p>
            <w:pPr>
              <w:spacing w:after="0"/>
              <w:rPr>
                <w:sz w:val="20"/>
                <w:szCs w:val="20"/>
                <w:color w:val="auto"/>
              </w:rPr>
            </w:pPr>
            <w:r>
              <w:rPr>
                <w:rFonts w:ascii="Arial" w:cs="Arial" w:eastAsia="Arial" w:hAnsi="Arial"/>
                <w:sz w:val="22"/>
                <w:szCs w:val="22"/>
                <w:color w:val="auto"/>
              </w:rPr>
              <w:t>#103</w:t>
            </w:r>
          </w:p>
        </w:tc>
        <w:tc>
          <w:tcPr>
            <w:tcW w:w="2660" w:type="dxa"/>
            <w:vAlign w:val="bottom"/>
          </w:tcPr>
          <w:p>
            <w:pPr>
              <w:spacing w:after="0"/>
              <w:rPr>
                <w:sz w:val="23"/>
                <w:szCs w:val="23"/>
                <w:color w:val="auto"/>
              </w:rPr>
            </w:pPr>
          </w:p>
        </w:tc>
      </w:tr>
      <w:tr>
        <w:trPr>
          <w:trHeight w:val="297"/>
        </w:trPr>
        <w:tc>
          <w:tcPr>
            <w:tcW w:w="2260" w:type="dxa"/>
            <w:vAlign w:val="bottom"/>
          </w:tcPr>
          <w:p>
            <w:pPr>
              <w:ind w:left="520"/>
              <w:spacing w:after="0"/>
              <w:rPr>
                <w:sz w:val="20"/>
                <w:szCs w:val="20"/>
                <w:color w:val="auto"/>
              </w:rPr>
            </w:pPr>
            <w:r>
              <w:rPr>
                <w:rFonts w:ascii="Arial" w:cs="Arial" w:eastAsia="Arial" w:hAnsi="Arial"/>
                <w:sz w:val="22"/>
                <w:szCs w:val="22"/>
                <w:b w:val="1"/>
                <w:bCs w:val="1"/>
                <w:color w:val="auto"/>
              </w:rPr>
              <w:t>ZIP/PostalCode</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Phone Number of Issuer</w:t>
            </w:r>
          </w:p>
        </w:tc>
      </w:tr>
      <w:tr>
        <w:trPr>
          <w:trHeight w:val="297"/>
        </w:trPr>
        <w:tc>
          <w:tcPr>
            <w:tcW w:w="2260" w:type="dxa"/>
            <w:vAlign w:val="bottom"/>
          </w:tcPr>
          <w:p>
            <w:pPr>
              <w:spacing w:after="0"/>
              <w:rPr>
                <w:sz w:val="20"/>
                <w:szCs w:val="20"/>
                <w:color w:val="auto"/>
              </w:rPr>
            </w:pPr>
            <w:r>
              <w:rPr>
                <w:rFonts w:ascii="Arial" w:cs="Arial" w:eastAsia="Arial" w:hAnsi="Arial"/>
                <w:sz w:val="22"/>
                <w:szCs w:val="22"/>
                <w:color w:val="auto"/>
              </w:rPr>
              <w:t>94065</w:t>
            </w:r>
          </w:p>
        </w:tc>
        <w:tc>
          <w:tcPr>
            <w:tcW w:w="2660" w:type="dxa"/>
            <w:vAlign w:val="bottom"/>
          </w:tcPr>
          <w:p>
            <w:pPr>
              <w:jc w:val="right"/>
              <w:ind w:right="1032"/>
              <w:spacing w:after="0"/>
              <w:rPr>
                <w:sz w:val="20"/>
                <w:szCs w:val="20"/>
                <w:color w:val="auto"/>
              </w:rPr>
            </w:pPr>
            <w:r>
              <w:rPr>
                <w:rFonts w:ascii="Arial" w:cs="Arial" w:eastAsia="Arial" w:hAnsi="Arial"/>
                <w:sz w:val="22"/>
                <w:szCs w:val="22"/>
                <w:color w:val="auto"/>
              </w:rPr>
              <w:t>650-938-6888</w:t>
            </w:r>
          </w:p>
        </w:tc>
      </w:tr>
    </w:tbl>
    <w:p>
      <w:pPr>
        <w:spacing w:after="0" w:line="71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Tse</w:t>
            </w:r>
          </w:p>
        </w:tc>
        <w:tc>
          <w:tcPr>
            <w:tcW w:w="1000" w:type="dxa"/>
            <w:vAlign w:val="bottom"/>
          </w:tcPr>
          <w:p>
            <w:pPr>
              <w:ind w:left="260"/>
              <w:spacing w:after="0"/>
              <w:rPr>
                <w:sz w:val="20"/>
                <w:szCs w:val="20"/>
                <w:color w:val="auto"/>
              </w:rPr>
            </w:pPr>
            <w:r>
              <w:rPr>
                <w:rFonts w:ascii="Arial" w:cs="Arial" w:eastAsia="Arial" w:hAnsi="Arial"/>
                <w:sz w:val="22"/>
                <w:szCs w:val="22"/>
                <w:color w:val="auto"/>
                <w:w w:val="91"/>
              </w:rPr>
              <w:t>Bernard</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Atieva,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94065</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Weng</w:t>
            </w:r>
          </w:p>
        </w:tc>
        <w:tc>
          <w:tcPr>
            <w:tcW w:w="1000" w:type="dxa"/>
            <w:vAlign w:val="bottom"/>
          </w:tcPr>
          <w:p>
            <w:pPr>
              <w:ind w:left="260"/>
              <w:spacing w:after="0"/>
              <w:rPr>
                <w:sz w:val="20"/>
                <w:szCs w:val="20"/>
                <w:color w:val="auto"/>
              </w:rPr>
            </w:pPr>
            <w:r>
              <w:rPr>
                <w:rFonts w:ascii="Arial" w:cs="Arial" w:eastAsia="Arial" w:hAnsi="Arial"/>
                <w:sz w:val="22"/>
                <w:szCs w:val="22"/>
                <w:color w:val="auto"/>
              </w:rPr>
              <w:t>Sam</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Atieva,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Tse</w:t>
            </w:r>
          </w:p>
        </w:tc>
        <w:tc>
          <w:tcPr>
            <w:tcW w:w="1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3"/>
              </w:rPr>
              <w:t>Grace</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980" w:type="dxa"/>
            <w:vAlign w:val="bottom"/>
          </w:tcPr>
          <w:p>
            <w:pPr>
              <w:jc w:val="center"/>
              <w:ind w:right="3492"/>
              <w:spacing w:after="0"/>
              <w:rPr>
                <w:sz w:val="20"/>
                <w:szCs w:val="20"/>
                <w:color w:val="auto"/>
              </w:rPr>
            </w:pPr>
            <w:r>
              <w:rPr>
                <w:rFonts w:ascii="Arial" w:cs="Arial" w:eastAsia="Arial" w:hAnsi="Arial"/>
                <w:sz w:val="22"/>
                <w:szCs w:val="22"/>
                <w:color w:val="auto"/>
                <w:w w:val="88"/>
              </w:rPr>
              <w:t>94065</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Ye</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Donald</w:t>
            </w:r>
          </w:p>
        </w:tc>
        <w:tc>
          <w:tcPr>
            <w:tcW w:w="4980" w:type="dxa"/>
            <w:vAlign w:val="bottom"/>
          </w:tcPr>
          <w:p>
            <w:pPr>
              <w:jc w:val="center"/>
              <w:ind w:right="3452"/>
              <w:spacing w:after="0"/>
              <w:rPr>
                <w:sz w:val="20"/>
                <w:szCs w:val="20"/>
                <w:color w:val="auto"/>
              </w:rPr>
            </w:pPr>
            <w:r>
              <w:rPr>
                <w:rFonts w:ascii="Arial" w:cs="Arial" w:eastAsia="Arial" w:hAnsi="Arial"/>
                <w:sz w:val="22"/>
                <w:szCs w:val="22"/>
                <w:color w:val="auto"/>
                <w:w w:val="89"/>
              </w:rPr>
              <w:t>Chang</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980" w:type="dxa"/>
            <w:vAlign w:val="bottom"/>
          </w:tcPr>
          <w:p>
            <w:pPr>
              <w:jc w:val="center"/>
              <w:ind w:right="3492"/>
              <w:spacing w:after="0"/>
              <w:rPr>
                <w:sz w:val="20"/>
                <w:szCs w:val="20"/>
                <w:color w:val="auto"/>
              </w:rPr>
            </w:pPr>
            <w:r>
              <w:rPr>
                <w:rFonts w:ascii="Arial" w:cs="Arial" w:eastAsia="Arial" w:hAnsi="Arial"/>
                <w:sz w:val="22"/>
                <w:szCs w:val="22"/>
                <w:color w:val="auto"/>
                <w:w w:val="88"/>
              </w:rPr>
              <w:t>94065</w:t>
            </w:r>
          </w:p>
        </w:tc>
        <w:tc>
          <w:tcPr>
            <w:tcW w:w="0" w:type="dxa"/>
            <w:vAlign w:val="bottom"/>
          </w:tcPr>
          <w:p>
            <w:pPr>
              <w:spacing w:after="0"/>
              <w:rPr>
                <w:sz w:val="1"/>
                <w:szCs w:val="1"/>
                <w:color w:val="auto"/>
              </w:rPr>
            </w:pP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Matsumaru</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Tadashi</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980" w:type="dxa"/>
            <w:vAlign w:val="bottom"/>
          </w:tcPr>
          <w:p>
            <w:pPr>
              <w:jc w:val="center"/>
              <w:ind w:right="3492"/>
              <w:spacing w:after="0"/>
              <w:rPr>
                <w:sz w:val="20"/>
                <w:szCs w:val="20"/>
                <w:color w:val="auto"/>
              </w:rPr>
            </w:pPr>
            <w:r>
              <w:rPr>
                <w:rFonts w:ascii="Arial" w:cs="Arial" w:eastAsia="Arial" w:hAnsi="Arial"/>
                <w:sz w:val="22"/>
                <w:szCs w:val="22"/>
                <w:color w:val="auto"/>
                <w:w w:val="88"/>
              </w:rPr>
              <w:t>94065</w:t>
            </w:r>
          </w:p>
        </w:tc>
        <w:tc>
          <w:tcPr>
            <w:tcW w:w="0" w:type="dxa"/>
            <w:vAlign w:val="bottom"/>
          </w:tcPr>
          <w:p>
            <w:pPr>
              <w:spacing w:after="0"/>
              <w:rPr>
                <w:sz w:val="1"/>
                <w:szCs w:val="1"/>
                <w:color w:val="auto"/>
              </w:rPr>
            </w:pP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Xu</w:t>
            </w:r>
          </w:p>
        </w:tc>
        <w:tc>
          <w:tcPr>
            <w:tcW w:w="1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Heyi</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980" w:type="dxa"/>
            <w:vAlign w:val="bottom"/>
          </w:tcPr>
          <w:p>
            <w:pPr>
              <w:jc w:val="center"/>
              <w:ind w:right="3492"/>
              <w:spacing w:after="0"/>
              <w:rPr>
                <w:sz w:val="20"/>
                <w:szCs w:val="20"/>
                <w:color w:val="auto"/>
              </w:rPr>
            </w:pPr>
            <w:r>
              <w:rPr>
                <w:rFonts w:ascii="Arial" w:cs="Arial" w:eastAsia="Arial" w:hAnsi="Arial"/>
                <w:sz w:val="22"/>
                <w:szCs w:val="22"/>
                <w:color w:val="auto"/>
                <w:w w:val="88"/>
              </w:rPr>
              <w:t>94065</w:t>
            </w:r>
          </w:p>
        </w:tc>
        <w:tc>
          <w:tcPr>
            <w:tcW w:w="0" w:type="dxa"/>
            <w:vAlign w:val="bottom"/>
          </w:tcPr>
          <w:p>
            <w:pPr>
              <w:spacing w:after="0"/>
              <w:rPr>
                <w:sz w:val="1"/>
                <w:szCs w:val="1"/>
                <w:color w:val="auto"/>
              </w:rPr>
            </w:pP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Zhang</w:t>
            </w:r>
          </w:p>
        </w:tc>
        <w:tc>
          <w:tcPr>
            <w:tcW w:w="1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Xin</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60" w:type="dxa"/>
            <w:vAlign w:val="bottom"/>
          </w:tcPr>
          <w:p>
            <w:pPr>
              <w:spacing w:after="0"/>
              <w:rPr>
                <w:sz w:val="24"/>
                <w:szCs w:val="24"/>
                <w:color w:val="auto"/>
              </w:rPr>
            </w:pPr>
          </w:p>
        </w:tc>
        <w:tc>
          <w:tcPr>
            <w:tcW w:w="32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980" w:type="dxa"/>
            <w:vAlign w:val="bottom"/>
          </w:tcPr>
          <w:p>
            <w:pPr>
              <w:jc w:val="center"/>
              <w:ind w:right="3492"/>
              <w:spacing w:after="0"/>
              <w:rPr>
                <w:sz w:val="20"/>
                <w:szCs w:val="20"/>
                <w:color w:val="auto"/>
              </w:rPr>
            </w:pPr>
            <w:r>
              <w:rPr>
                <w:rFonts w:ascii="Arial" w:cs="Arial" w:eastAsia="Arial" w:hAnsi="Arial"/>
                <w:sz w:val="22"/>
                <w:szCs w:val="22"/>
                <w:color w:val="auto"/>
                <w:w w:val="88"/>
              </w:rPr>
              <w:t>94065</w:t>
            </w:r>
          </w:p>
        </w:tc>
        <w:tc>
          <w:tcPr>
            <w:tcW w:w="0" w:type="dxa"/>
            <w:vAlign w:val="bottom"/>
          </w:tcPr>
          <w:p>
            <w:pPr>
              <w:spacing w:after="0"/>
              <w:rPr>
                <w:sz w:val="1"/>
                <w:szCs w:val="1"/>
                <w:color w:val="auto"/>
              </w:rPr>
            </w:pP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4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60" w:type="dxa"/>
            <w:vAlign w:val="bottom"/>
          </w:tcPr>
          <w:p>
            <w:pPr>
              <w:spacing w:after="0"/>
              <w:rPr>
                <w:sz w:val="24"/>
                <w:szCs w:val="24"/>
                <w:color w:val="auto"/>
              </w:rPr>
            </w:pPr>
          </w:p>
        </w:tc>
        <w:tc>
          <w:tcPr>
            <w:tcW w:w="324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498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40" w:type="dxa"/>
            <w:vAlign w:val="bottom"/>
          </w:tcPr>
          <w:p>
            <w:pPr>
              <w:spacing w:after="0"/>
              <w:rPr>
                <w:sz w:val="24"/>
                <w:szCs w:val="24"/>
                <w:color w:val="auto"/>
              </w:rPr>
            </w:pPr>
          </w:p>
        </w:tc>
        <w:tc>
          <w:tcPr>
            <w:tcW w:w="2400" w:type="dxa"/>
            <w:vAlign w:val="bottom"/>
          </w:tcPr>
          <w:p>
            <w:pPr>
              <w:ind w:left="100"/>
              <w:spacing w:after="0"/>
              <w:rPr>
                <w:sz w:val="20"/>
                <w:szCs w:val="20"/>
                <w:color w:val="auto"/>
              </w:rPr>
            </w:pPr>
            <w:r>
              <w:rPr>
                <w:rFonts w:ascii="Arial" w:cs="Arial" w:eastAsia="Arial" w:hAnsi="Arial"/>
                <w:sz w:val="22"/>
                <w:szCs w:val="22"/>
                <w:color w:val="auto"/>
              </w:rPr>
              <w:t>Biotechnology</w:t>
            </w:r>
          </w:p>
        </w:tc>
        <w:tc>
          <w:tcPr>
            <w:tcW w:w="4980" w:type="dxa"/>
            <w:vAlign w:val="bottom"/>
            <w:vMerge w:val="restart"/>
          </w:tcPr>
          <w:p>
            <w:pPr>
              <w:jc w:val="center"/>
              <w:ind w:right="3472"/>
              <w:spacing w:after="0"/>
              <w:rPr>
                <w:sz w:val="20"/>
                <w:szCs w:val="20"/>
                <w:color w:val="auto"/>
              </w:rPr>
            </w:pPr>
            <w:r>
              <w:rPr>
                <w:rFonts w:ascii="Arial" w:cs="Arial" w:eastAsia="Arial" w:hAnsi="Arial"/>
                <w:sz w:val="22"/>
                <w:szCs w:val="22"/>
                <w:color w:val="auto"/>
                <w:w w:val="84"/>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40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4980" w:type="dxa"/>
            <w:vAlign w:val="bottom"/>
            <w:vMerge w:val="restart"/>
          </w:tcPr>
          <w:p>
            <w:pPr>
              <w:jc w:val="center"/>
              <w:ind w:right="3452"/>
              <w:spacing w:after="0"/>
              <w:rPr>
                <w:sz w:val="20"/>
                <w:szCs w:val="20"/>
                <w:color w:val="auto"/>
              </w:rPr>
            </w:pPr>
            <w:r>
              <w:rPr>
                <w:rFonts w:ascii="Arial" w:cs="Arial" w:eastAsia="Arial" w:hAnsi="Arial"/>
                <w:sz w:val="22"/>
                <w:szCs w:val="22"/>
                <w:color w:val="auto"/>
                <w:w w:val="89"/>
              </w:rPr>
              <w:t>Technology</w:t>
            </w:r>
          </w:p>
        </w:tc>
        <w:tc>
          <w:tcPr>
            <w:tcW w:w="0" w:type="dxa"/>
            <w:vAlign w:val="bottom"/>
          </w:tcPr>
          <w:p>
            <w:pPr>
              <w:spacing w:after="0"/>
              <w:rPr>
                <w:sz w:val="1"/>
                <w:szCs w:val="1"/>
                <w:color w:val="auto"/>
              </w:rPr>
            </w:pPr>
          </w:p>
        </w:tc>
      </w:tr>
      <w:tr>
        <w:trPr>
          <w:trHeight w:val="122"/>
        </w:trPr>
        <w:tc>
          <w:tcPr>
            <w:tcW w:w="1440" w:type="dxa"/>
            <w:vAlign w:val="bottom"/>
            <w:vMerge w:val="restart"/>
          </w:tcPr>
          <w:p>
            <w:pPr>
              <w:ind w:left="460"/>
              <w:spacing w:after="0"/>
              <w:rPr>
                <w:sz w:val="20"/>
                <w:szCs w:val="20"/>
                <w:color w:val="auto"/>
              </w:rPr>
            </w:pPr>
            <w:r>
              <w:rPr>
                <w:rFonts w:ascii="Arial" w:cs="Arial" w:eastAsia="Arial" w:hAnsi="Arial"/>
                <w:sz w:val="22"/>
                <w:szCs w:val="22"/>
                <w:color w:val="auto"/>
                <w:w w:val="99"/>
              </w:rPr>
              <w:t>Insurance</w:t>
            </w:r>
          </w:p>
        </w:tc>
        <w:tc>
          <w:tcPr>
            <w:tcW w:w="1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4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4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2014-05-14</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00" w:type="dxa"/>
            <w:vAlign w:val="bottom"/>
            <w:gridSpan w:val="2"/>
          </w:tcPr>
          <w:p>
            <w:pPr>
              <w:ind w:left="20"/>
              <w:spacing w:after="0"/>
              <w:rPr>
                <w:sz w:val="20"/>
                <w:szCs w:val="20"/>
                <w:color w:val="auto"/>
              </w:rPr>
            </w:pPr>
            <w:r>
              <w:rPr>
                <w:rFonts w:ascii="Arial" w:cs="Arial" w:eastAsia="Arial" w:hAnsi="Arial"/>
                <w:sz w:val="22"/>
                <w:szCs w:val="22"/>
                <w:color w:val="auto"/>
              </w:rPr>
              <w:t>Pooled Investment Fund Interests</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0" w:type="dxa"/>
            <w:vAlign w:val="bottom"/>
            <w:gridSpan w:val="2"/>
          </w:tcPr>
          <w:p>
            <w:pPr>
              <w:ind w:left="20"/>
              <w:spacing w:after="0"/>
              <w:rPr>
                <w:sz w:val="20"/>
                <w:szCs w:val="20"/>
                <w:color w:val="auto"/>
              </w:rPr>
            </w:pPr>
            <w:r>
              <w:rPr>
                <w:rFonts w:ascii="Arial" w:cs="Arial" w:eastAsia="Arial" w:hAnsi="Arial"/>
                <w:sz w:val="22"/>
                <w:szCs w:val="22"/>
                <w:color w:val="auto"/>
              </w:rPr>
              <w:t>Tenant-in-Common Securities</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900" w:type="dxa"/>
            <w:vAlign w:val="bottom"/>
            <w:gridSpan w:val="4"/>
          </w:tcPr>
          <w:p>
            <w:pPr>
              <w:ind w:left="260"/>
              <w:spacing w:after="0"/>
              <w:rPr>
                <w:sz w:val="20"/>
                <w:szCs w:val="20"/>
                <w:color w:val="auto"/>
              </w:rPr>
            </w:pPr>
            <w:r>
              <w:rPr>
                <w:rFonts w:ascii="Arial" w:cs="Arial" w:eastAsia="Arial" w:hAnsi="Arial"/>
                <w:sz w:val="22"/>
                <w:szCs w:val="22"/>
                <w:color w:val="auto"/>
                <w:w w:val="97"/>
              </w:rPr>
              <w:t>Option, Warrant or Other Right to Acquire Another Security</w:t>
            </w:r>
          </w:p>
        </w:tc>
        <w:tc>
          <w:tcPr>
            <w:tcW w:w="4000" w:type="dxa"/>
            <w:vAlign w:val="bottom"/>
            <w:gridSpan w:val="2"/>
          </w:tcPr>
          <w:p>
            <w:pPr>
              <w:ind w:left="20"/>
              <w:spacing w:after="0"/>
              <w:rPr>
                <w:sz w:val="20"/>
                <w:szCs w:val="20"/>
                <w:color w:val="auto"/>
              </w:rPr>
            </w:pPr>
            <w:r>
              <w:rPr>
                <w:rFonts w:ascii="Arial" w:cs="Arial" w:eastAsia="Arial" w:hAnsi="Arial"/>
                <w:sz w:val="22"/>
                <w:szCs w:val="22"/>
                <w:color w:val="auto"/>
              </w:rPr>
              <w:t>Mineral Property Securities</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900" w:type="dxa"/>
            <w:vAlign w:val="bottom"/>
            <w:gridSpan w:val="4"/>
          </w:tcPr>
          <w:p>
            <w:pPr>
              <w:ind w:left="260"/>
              <w:spacing w:after="0"/>
              <w:rPr>
                <w:sz w:val="20"/>
                <w:szCs w:val="20"/>
                <w:color w:val="auto"/>
              </w:rPr>
            </w:pPr>
            <w:r>
              <w:rPr>
                <w:rFonts w:ascii="Arial" w:cs="Arial" w:eastAsia="Arial" w:hAnsi="Arial"/>
                <w:sz w:val="22"/>
                <w:szCs w:val="22"/>
                <w:color w:val="auto"/>
                <w:w w:val="95"/>
              </w:rPr>
              <w:t>Security to be Acquired Upon Exercise of Option, Warrant or</w:t>
            </w:r>
          </w:p>
        </w:tc>
        <w:tc>
          <w:tcPr>
            <w:tcW w:w="2220" w:type="dxa"/>
            <w:vAlign w:val="bottom"/>
            <w:vMerge w:val="restart"/>
          </w:tcPr>
          <w:p>
            <w:pPr>
              <w:ind w:left="2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2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2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900" w:type="dxa"/>
            <w:vAlign w:val="bottom"/>
            <w:gridSpan w:val="4"/>
          </w:tcPr>
          <w:p>
            <w:pPr>
              <w:ind w:left="40"/>
              <w:spacing w:after="0"/>
              <w:rPr>
                <w:sz w:val="20"/>
                <w:szCs w:val="20"/>
                <w:color w:val="auto"/>
              </w:rPr>
            </w:pPr>
            <w:r>
              <w:rPr>
                <w:rFonts w:ascii="Arial" w:cs="Arial" w:eastAsia="Arial" w:hAnsi="Arial"/>
                <w:sz w:val="22"/>
                <w:szCs w:val="22"/>
                <w:color w:val="auto"/>
                <w:w w:val="92"/>
              </w:rPr>
              <w:t>Minimum investment accepted from any outside investor $0 USD</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gridSpan w:val="2"/>
          </w:tcPr>
          <w:p>
            <w:pPr>
              <w:ind w:left="68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Empire Link, Inc.</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ind w:left="640"/>
              <w:spacing w:after="0"/>
              <w:rPr>
                <w:sz w:val="20"/>
                <w:szCs w:val="20"/>
                <w:color w:val="auto"/>
              </w:rPr>
            </w:pPr>
            <w:r>
              <w:rPr>
                <w:rFonts w:ascii="Arial" w:cs="Arial" w:eastAsia="Arial" w:hAnsi="Arial"/>
                <w:sz w:val="22"/>
                <w:szCs w:val="22"/>
                <w:color w:val="auto"/>
              </w:rPr>
              <w:t>None</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60" w:type="dxa"/>
            <w:vAlign w:val="bottom"/>
          </w:tcPr>
          <w:p>
            <w:pPr>
              <w:spacing w:after="0"/>
              <w:rPr>
                <w:sz w:val="24"/>
                <w:szCs w:val="24"/>
                <w:color w:val="auto"/>
              </w:rPr>
            </w:pPr>
          </w:p>
        </w:tc>
        <w:tc>
          <w:tcPr>
            <w:tcW w:w="5340" w:type="dxa"/>
            <w:vAlign w:val="bottom"/>
            <w:gridSpan w:val="3"/>
          </w:tcPr>
          <w:p>
            <w:pPr>
              <w:ind w:left="680"/>
              <w:spacing w:after="0"/>
              <w:rPr>
                <w:sz w:val="20"/>
                <w:szCs w:val="20"/>
                <w:color w:val="auto"/>
              </w:rPr>
            </w:pPr>
            <w:r>
              <w:rPr>
                <w:rFonts w:ascii="Arial" w:cs="Arial" w:eastAsia="Arial" w:hAnsi="Arial"/>
                <w:sz w:val="22"/>
                <w:szCs w:val="22"/>
                <w:color w:val="auto"/>
                <w:w w:val="91"/>
              </w:rPr>
              <w:t>(Associated) Broker or Dealer CRD Number X None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None</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ind w:left="640"/>
              <w:spacing w:after="0"/>
              <w:rPr>
                <w:sz w:val="20"/>
                <w:szCs w:val="20"/>
                <w:color w:val="auto"/>
              </w:rPr>
            </w:pPr>
            <w:r>
              <w:rPr>
                <w:rFonts w:ascii="Arial" w:cs="Arial" w:eastAsia="Arial" w:hAnsi="Arial"/>
                <w:sz w:val="22"/>
                <w:szCs w:val="22"/>
                <w:color w:val="auto"/>
              </w:rPr>
              <w:t>None</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0" w:type="dxa"/>
            <w:vAlign w:val="bottom"/>
            <w:gridSpan w:val="2"/>
          </w:tcPr>
          <w:p>
            <w:pPr>
              <w:ind w:left="880"/>
              <w:spacing w:after="0"/>
              <w:rPr>
                <w:sz w:val="20"/>
                <w:szCs w:val="20"/>
                <w:color w:val="auto"/>
              </w:rPr>
            </w:pPr>
            <w:r>
              <w:rPr>
                <w:rFonts w:ascii="Arial" w:cs="Arial" w:eastAsia="Arial" w:hAnsi="Arial"/>
                <w:sz w:val="22"/>
                <w:szCs w:val="22"/>
                <w:b w:val="1"/>
                <w:bCs w:val="1"/>
                <w:color w:val="auto"/>
              </w:rPr>
              <w:t>Street Address 2</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5-603 Wenshadadao</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gridSpan w:val="2"/>
          </w:tcPr>
          <w:p>
            <w:pPr>
              <w:ind w:left="640"/>
              <w:spacing w:after="0"/>
              <w:rPr>
                <w:sz w:val="20"/>
                <w:szCs w:val="20"/>
                <w:color w:val="auto"/>
              </w:rPr>
            </w:pPr>
            <w:r>
              <w:rPr>
                <w:rFonts w:ascii="Arial" w:cs="Arial" w:eastAsia="Arial" w:hAnsi="Arial"/>
                <w:sz w:val="22"/>
                <w:szCs w:val="22"/>
                <w:color w:val="auto"/>
              </w:rPr>
              <w:t>Guanghua Xili</w:t>
            </w: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gridSpan w:val="2"/>
          </w:tcPr>
          <w:p>
            <w:pPr>
              <w:ind w:left="64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Beijing</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ind w:left="640"/>
              <w:spacing w:after="0"/>
              <w:rPr>
                <w:sz w:val="20"/>
                <w:szCs w:val="20"/>
                <w:color w:val="auto"/>
              </w:rPr>
            </w:pPr>
            <w:r>
              <w:rPr>
                <w:rFonts w:ascii="Arial" w:cs="Arial" w:eastAsia="Arial" w:hAnsi="Arial"/>
                <w:sz w:val="22"/>
                <w:szCs w:val="22"/>
                <w:color w:val="auto"/>
                <w:w w:val="99"/>
              </w:rPr>
              <w:t>CHINA</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22"/>
                <w:szCs w:val="22"/>
                <w:color w:val="auto"/>
              </w:rPr>
              <w:t>100004</w:t>
            </w:r>
          </w:p>
        </w:tc>
        <w:tc>
          <w:tcPr>
            <w:tcW w:w="0" w:type="dxa"/>
            <w:vAlign w:val="bottom"/>
          </w:tcPr>
          <w:p>
            <w:pPr>
              <w:spacing w:after="0"/>
              <w:rPr>
                <w:sz w:val="1"/>
                <w:szCs w:val="1"/>
                <w:color w:val="auto"/>
              </w:rPr>
            </w:pPr>
          </w:p>
        </w:tc>
      </w:tr>
      <w:tr>
        <w:trPr>
          <w:trHeight w:val="306"/>
        </w:trPr>
        <w:tc>
          <w:tcPr>
            <w:tcW w:w="4200" w:type="dxa"/>
            <w:vAlign w:val="bottom"/>
            <w:gridSpan w:val="2"/>
          </w:tcPr>
          <w:p>
            <w:pPr>
              <w:ind w:left="80"/>
              <w:spacing w:after="0"/>
              <w:rPr>
                <w:sz w:val="20"/>
                <w:szCs w:val="20"/>
                <w:color w:val="auto"/>
              </w:rPr>
            </w:pPr>
            <w:r>
              <w:rPr>
                <w:rFonts w:ascii="Arial" w:cs="Arial" w:eastAsia="Arial" w:hAnsi="Arial"/>
                <w:sz w:val="22"/>
                <w:szCs w:val="22"/>
                <w:color w:val="auto"/>
                <w:w w:val="97"/>
              </w:rPr>
              <w:t>State(s) of Solicitation (select all that apply)</w:t>
            </w:r>
          </w:p>
        </w:tc>
        <w:tc>
          <w:tcPr>
            <w:tcW w:w="3920" w:type="dxa"/>
            <w:vAlign w:val="bottom"/>
            <w:gridSpan w:val="3"/>
            <w:vMerge w:val="restart"/>
          </w:tcPr>
          <w:p>
            <w:pPr>
              <w:ind w:left="40"/>
              <w:spacing w:after="0"/>
              <w:rPr>
                <w:sz w:val="20"/>
                <w:szCs w:val="20"/>
                <w:color w:val="auto"/>
              </w:rPr>
            </w:pPr>
            <w:r>
              <w:rPr>
                <w:rFonts w:ascii="Arial" w:cs="Arial" w:eastAsia="Arial" w:hAnsi="Arial"/>
                <w:sz w:val="22"/>
                <w:szCs w:val="22"/>
                <w:color w:val="auto"/>
              </w:rPr>
              <w:t>All States  X Foreign/non-US</w:t>
            </w: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392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4200" w:type="dxa"/>
            <w:vAlign w:val="bottom"/>
            <w:tcBorders>
              <w:bottom w:val="single" w:sz="8" w:color="9A9A9A"/>
            </w:tcBorders>
            <w:gridSpan w:val="2"/>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2220" w:type="dxa"/>
            <w:vAlign w:val="bottom"/>
            <w:tcBorders>
              <w:bottom w:val="single" w:sz="8" w:color="9A9A9A"/>
            </w:tcBorders>
          </w:tcPr>
          <w:p>
            <w:pPr>
              <w:spacing w:after="0"/>
              <w:rPr>
                <w:sz w:val="20"/>
                <w:szCs w:val="20"/>
                <w:color w:val="auto"/>
              </w:rPr>
            </w:pPr>
          </w:p>
        </w:tc>
        <w:tc>
          <w:tcPr>
            <w:tcW w:w="178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42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jc w:val="right"/>
              <w:ind w:right="12"/>
              <w:spacing w:after="0"/>
              <w:rPr>
                <w:sz w:val="20"/>
                <w:szCs w:val="20"/>
                <w:color w:val="auto"/>
              </w:rPr>
            </w:pPr>
            <w:r>
              <w:rPr>
                <w:rFonts w:ascii="Arial" w:cs="Arial" w:eastAsia="Arial" w:hAnsi="Arial"/>
                <w:sz w:val="22"/>
                <w:szCs w:val="22"/>
                <w:color w:val="auto"/>
                <w:w w:val="92"/>
              </w:rPr>
              <w:t>$199,801,142 USD or</w:t>
            </w:r>
          </w:p>
        </w:tc>
        <w:tc>
          <w:tcPr>
            <w:tcW w:w="134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40" w:type="dxa"/>
            <w:vAlign w:val="bottom"/>
          </w:tcPr>
          <w:p>
            <w:pPr>
              <w:ind w:left="120"/>
              <w:spacing w:after="0"/>
              <w:rPr>
                <w:sz w:val="20"/>
                <w:szCs w:val="20"/>
                <w:color w:val="auto"/>
              </w:rPr>
            </w:pPr>
            <w:r>
              <w:rPr>
                <w:rFonts w:ascii="Arial" w:cs="Arial" w:eastAsia="Arial" w:hAnsi="Arial"/>
                <w:sz w:val="22"/>
                <w:szCs w:val="22"/>
                <w:color w:val="auto"/>
                <w:w w:val="91"/>
              </w:rPr>
              <w:t>$99,996,000 USD</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2100" w:type="dxa"/>
            <w:vAlign w:val="bottom"/>
            <w:gridSpan w:val="2"/>
          </w:tcPr>
          <w:p>
            <w:pPr>
              <w:jc w:val="right"/>
              <w:ind w:right="12"/>
              <w:spacing w:after="0"/>
              <w:rPr>
                <w:sz w:val="20"/>
                <w:szCs w:val="20"/>
                <w:color w:val="auto"/>
              </w:rPr>
            </w:pPr>
            <w:r>
              <w:rPr>
                <w:rFonts w:ascii="Arial" w:cs="Arial" w:eastAsia="Arial" w:hAnsi="Arial"/>
                <w:sz w:val="22"/>
                <w:szCs w:val="22"/>
                <w:color w:val="auto"/>
                <w:w w:val="97"/>
              </w:rPr>
              <w:t>$99,805,142 USD or</w:t>
            </w:r>
          </w:p>
        </w:tc>
        <w:tc>
          <w:tcPr>
            <w:tcW w:w="134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Series C Preferred Shares.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$4,249,880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w:t>
      </w:r>
    </w:p>
    <w:p>
      <w:pPr>
        <w:sectPr>
          <w:pgSz w:w="11900" w:h="16892" w:orient="portrait"/>
          <w:cols w:equalWidth="0" w:num="1">
            <w:col w:w="11420"/>
          </w:cols>
          <w:pgMar w:left="240" w:top="118" w:right="23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an estimate and check the box next to the amount.</w:t>
      </w:r>
    </w:p>
    <w:p>
      <w:pPr>
        <w:spacing w:after="0" w:line="28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Proceeds will be used for general corporate purposes.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jc w:val="right"/>
              <w:ind w:right="6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Atieva, Inc.</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Sam Weng</w:t>
            </w:r>
          </w:p>
        </w:tc>
        <w:tc>
          <w:tcPr>
            <w:tcW w:w="4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Sam Weng</w:t>
            </w:r>
          </w:p>
        </w:tc>
        <w:tc>
          <w:tcPr>
            <w:tcW w:w="40" w:type="dxa"/>
            <w:vAlign w:val="bottom"/>
          </w:tcPr>
          <w:p>
            <w:pPr>
              <w:spacing w:after="0"/>
              <w:rPr>
                <w:sz w:val="22"/>
                <w:szCs w:val="22"/>
                <w:color w:val="auto"/>
              </w:rPr>
            </w:pPr>
          </w:p>
        </w:tc>
        <w:tc>
          <w:tcPr>
            <w:tcW w:w="2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Vice President</w:t>
            </w:r>
          </w:p>
        </w:tc>
        <w:tc>
          <w:tcPr>
            <w:tcW w:w="4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jc w:val="right"/>
              <w:ind w:right="792"/>
              <w:spacing w:after="0"/>
              <w:rPr>
                <w:sz w:val="20"/>
                <w:szCs w:val="20"/>
                <w:color w:val="auto"/>
              </w:rPr>
            </w:pPr>
            <w:r>
              <w:rPr>
                <w:rFonts w:ascii="Arial" w:cs="Arial" w:eastAsia="Arial" w:hAnsi="Arial"/>
                <w:sz w:val="22"/>
                <w:szCs w:val="22"/>
                <w:color w:val="auto"/>
                <w:w w:val="90"/>
              </w:rPr>
              <w:t>2014-05-19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2" Type="http://schemas.openxmlformats.org/officeDocument/2006/relationships/hyperlink" Target="http://www.sec.gov/cgi-bin/browse-edgar?action=getcompany&amp;CIK=0001479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2020-01-27T10:33:11Z</dcterms:created>
  <dcterms:modified xsi:type="dcterms:W3CDTF">2020-01-27T10:33:11Z</dcterms:modified>
</cp:coreProperties>
</file>