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00" w:lineRule="exact"/>
        <w:rPr>
          <w:sz w:val="24"/>
          <w:szCs w:val="24"/>
          <w:color w:val="auto"/>
        </w:rPr>
      </w:pPr>
    </w:p>
    <w:p>
      <w:pPr>
        <w:spacing w:after="0" w:line="24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6"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May 26, 2022, the Compensation Committee of the Board of Directors of Lucid Group, Inc. approved an increase to the annual base salaries of the following named executive officers of the Company effective as of June 6,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160" w:type="dxa"/>
            <w:vAlign w:val="bottom"/>
            <w:gridSpan w:val="2"/>
          </w:tcPr>
          <w:p>
            <w:pPr>
              <w:ind w:left="2300"/>
              <w:spacing w:after="0"/>
              <w:rPr>
                <w:sz w:val="20"/>
                <w:szCs w:val="20"/>
                <w:color w:val="auto"/>
              </w:rPr>
            </w:pPr>
            <w:r>
              <w:rPr>
                <w:rFonts w:ascii="Arial" w:cs="Arial" w:eastAsia="Arial" w:hAnsi="Arial"/>
                <w:sz w:val="18"/>
                <w:szCs w:val="18"/>
                <w:b w:val="1"/>
                <w:bCs w:val="1"/>
                <w:color w:val="auto"/>
              </w:rPr>
              <w:t>Title</w:t>
            </w:r>
          </w:p>
        </w:tc>
        <w:tc>
          <w:tcPr>
            <w:tcW w:w="300" w:type="dxa"/>
            <w:vAlign w:val="bottom"/>
          </w:tcPr>
          <w:p>
            <w:pPr>
              <w:spacing w:after="0"/>
              <w:rPr>
                <w:sz w:val="20"/>
                <w:szCs w:val="20"/>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b w:val="1"/>
                <w:bCs w:val="1"/>
                <w:color w:val="auto"/>
              </w:rPr>
              <w:t>New Annual Base Salary</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Sherry House</w:t>
            </w:r>
          </w:p>
        </w:tc>
        <w:tc>
          <w:tcPr>
            <w:tcW w:w="24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Bach</w:t>
            </w: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Product and Chief Engineer</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525,000</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Bell</w:t>
            </w: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Digital</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525,000</w:t>
            </w:r>
          </w:p>
        </w:tc>
      </w:tr>
      <w:tr>
        <w:trPr>
          <w:trHeight w:val="648"/>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Dated: June 2, 2022</w:t>
      </w:r>
      <w:r>
        <w:rPr>
          <w:sz w:val="20"/>
          <w:szCs w:val="20"/>
          <w:color w:val="auto"/>
        </w:rPr>
        <w:tab/>
      </w:r>
      <w:r>
        <w:rPr>
          <w:rFonts w:ascii="Arial" w:cs="Arial" w:eastAsia="Arial" w:hAnsi="Arial"/>
          <w:sz w:val="17"/>
          <w:szCs w:val="17"/>
          <w:color w:val="auto"/>
        </w:rPr>
        <w:t>LUCID GROUP, INC.</w:t>
      </w:r>
    </w:p>
    <w:p>
      <w:pPr>
        <w:spacing w:after="0" w:line="200" w:lineRule="exact"/>
        <w:rPr>
          <w:sz w:val="20"/>
          <w:szCs w:val="20"/>
          <w:color w:val="auto"/>
        </w:rPr>
      </w:pPr>
    </w:p>
    <w:p>
      <w:pPr>
        <w:spacing w:after="0" w:line="241" w:lineRule="exact"/>
        <w:rPr>
          <w:sz w:val="20"/>
          <w:szCs w:val="20"/>
          <w:color w:val="auto"/>
        </w:rPr>
      </w:pPr>
    </w:p>
    <w:p>
      <w:pPr>
        <w:ind w:left="5980"/>
        <w:spacing w:after="0"/>
        <w:tabs>
          <w:tab w:leader="none" w:pos="6400" w:val="left"/>
        </w:tabs>
        <w:rPr>
          <w:sz w:val="20"/>
          <w:szCs w:val="20"/>
          <w:color w:val="auto"/>
        </w:rPr>
      </w:pPr>
      <w:r>
        <w:rPr>
          <w:rFonts w:ascii="Arial" w:cs="Arial" w:eastAsia="Arial" w:hAnsi="Arial"/>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2022-06-02T16:14:47Z</dcterms:created>
  <dcterms:modified xsi:type="dcterms:W3CDTF">2022-06-02T16:14:47Z</dcterms:modified>
</cp:coreProperties>
</file>