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2, 2025, Lucid Group, Inc. issued a press release announcing its production and delivery totals for the quarter ended March 31, 2025.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April 2, 2025</w:t>
            </w:r>
          </w:p>
        </w:tc>
        <w:tc>
          <w:tcPr>
            <w:tcW w:w="7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April 2,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Q1 Production &amp; Deliveries, Sets Date for First Quarter 2025 Results</w:t>
      </w:r>
    </w:p>
    <w:p>
      <w:pPr>
        <w:spacing w:after="0" w:line="2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auto"/>
        </w:rPr>
        <w:t>NEWARK, Calif., April 2, 2025 -- Lucid Group, Inc. (NASDAQ: LCID), maker of the world’s most advanced electric vehicles, today announced production and delivery totals for the quarter ended March 31, 2025. During this period, Lucid produced 2,212 vehicles, plus over 600 additional vehicles in transit to Saudi Arabia for final assembly. The Company delivered 3,109 vehicles during the same period.</w:t>
      </w:r>
      <w:r>
        <w:rPr>
          <w:rFonts w:ascii="Times New Roman" w:cs="Times New Roman" w:eastAsia="Times New Roman" w:hAnsi="Times New Roman"/>
          <w:sz w:val="25"/>
          <w:szCs w:val="25"/>
          <w:color w:val="auto"/>
          <w:vertAlign w:val="superscript"/>
        </w:rPr>
        <w:t>1</w:t>
      </w:r>
    </w:p>
    <w:p>
      <w:pPr>
        <w:spacing w:after="0" w:line="9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first quarter 2025 financial results on Tuesday, May 6, 2025,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 xml:space="preserve">Starting on April 22, 2025, at 2:30 pm PT / 5:30 pm ET, shareholders can submit questions by visiting: </w:t>
      </w:r>
      <w:r>
        <w:rPr>
          <w:rFonts w:ascii="Times New Roman" w:cs="Times New Roman" w:eastAsia="Times New Roman" w:hAnsi="Times New Roman"/>
          <w:sz w:val="20"/>
          <w:szCs w:val="20"/>
          <w:u w:val="single" w:color="auto"/>
          <w:color w:val="0E32E1"/>
        </w:rPr>
        <w:t>https://app.saytechnologies.com/lucid-group-2025-q1</w:t>
      </w:r>
      <w:r>
        <w:rPr>
          <w:rFonts w:ascii="Times New Roman" w:cs="Times New Roman" w:eastAsia="Times New Roman" w:hAnsi="Times New Roman"/>
          <w:sz w:val="20"/>
          <w:szCs w:val="20"/>
          <w:color w:val="000000"/>
        </w:rPr>
        <w:t>. This Q&amp;A platform will remain open until 2:30 pm PT / 5:30 pm ET on May 5, 2025.</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Tuesday, May 6,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firstLine="8"/>
        <w:spacing w:after="0" w:line="231"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first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 xml:space="preserve">Lucid (NASDAQ: </w:t>
      </w:r>
      <w:r>
        <w:rPr>
          <w:rFonts w:ascii="Times New Roman" w:cs="Times New Roman" w:eastAsia="Times New Roman" w:hAnsi="Times New Roman"/>
          <w:sz w:val="19"/>
          <w:szCs w:val="19"/>
          <w:b w:val="1"/>
          <w:bCs w:val="1"/>
          <w:color w:val="auto"/>
        </w:rPr>
        <w:t>LCID</w:t>
      </w:r>
      <w:r>
        <w:rPr>
          <w:rFonts w:ascii="Times New Roman" w:cs="Times New Roman" w:eastAsia="Times New Roman" w:hAnsi="Times New Roman"/>
          <w:sz w:val="19"/>
          <w:szCs w:val="19"/>
          <w:color w:val="auto"/>
        </w:rPr>
        <w:t>)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March 31, 2025.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 Item 1A of Lucid’s Annual Report on Form 10-K for the year ended December 31, 2024,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180"/>
      </w:cols>
      <w:pgMar w:left="320" w:top="13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2025-04-02T15:12:50Z</dcterms:created>
  <dcterms:modified xsi:type="dcterms:W3CDTF">2025-04-02T15:12:50Z</dcterms:modified>
</cp:coreProperties>
</file>