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27,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spacing w:after="0"/>
              <w:rPr>
                <w:sz w:val="24"/>
                <w:szCs w:val="24"/>
                <w:color w:val="auto"/>
              </w:rPr>
            </w:pPr>
          </w:p>
        </w:tc>
      </w:tr>
      <w:tr>
        <w:trPr>
          <w:trHeight w:val="234"/>
        </w:trPr>
        <w:tc>
          <w:tcPr>
            <w:tcW w:w="47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20" w:type="dxa"/>
            <w:vAlign w:val="bottom"/>
            <w:gridSpan w:val="3"/>
          </w:tcPr>
          <w:p>
            <w:pPr>
              <w:jc w:val="center"/>
              <w:ind w:right="820"/>
              <w:spacing w:after="0"/>
              <w:rPr>
                <w:sz w:val="20"/>
                <w:szCs w:val="20"/>
                <w:color w:val="auto"/>
              </w:rPr>
            </w:pPr>
            <w:r>
              <w:rPr>
                <w:rFonts w:ascii="Arial" w:cs="Arial" w:eastAsia="Arial" w:hAnsi="Arial"/>
                <w:sz w:val="18"/>
                <w:szCs w:val="18"/>
                <w:color w:val="auto"/>
                <w:w w:val="84"/>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28, 2023, Lucid Group,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a restructuring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intended to reduce the Company’s operating expenses in response to evolving business needs and productivity improvements through a reduction of the Company’s current employee workforce by approximately 1,300 employees, or approximately 18%. The Company expects to substantially complete the Plan by the end of the second quarter of 2023, subject to local law and consultation requirements.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estimates that it will incur a total of approximately $24 million to $30 million in charges in connection with the Plan, which consist primarily of charges related to employee transition, severance payments, employee benefits, and stock-based compensation. The Company expects that charges of approximately $22 million to $28 million will be recognized primarily in the first quarter of 2023, with the majority of such charges anticipated to be paid by the end of the second quarter of 2023. Substantially all of these charges are expected to result in cash expenditures. The charges related to stock-based compensation are not expected to be material.</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The Company may also incur other charges or cash expenditures not currently contemplated due to unanticipated events that may occur, including in connection with the implementation of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March 28, 2023, Peter Rawlinson, the Company’s Chief Executive Officer and Chief Technology Officer, sent an email to the Company’s employees regarding the Plan. A copy of the email is attached as Exhibit 99.1 to this Current Report on Form 8-K and are incorporated by reference herein.</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contained in this Item 7.01 and Exhibit 99.1 attached hereto is being furnished and shall not be deemed “filed” for purposes of Section 18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shall not be deemed incorporated by reference in any filing under the Securities Act of 1933, as amended, or the Exchange Act, except as expressly set forth by specific reference in such filing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regarding the Plan, including timing of implementation, estimates of the charges and expenditures, the estimated timing of incurrence of such charges and expenditures, the Company’s business plans, including timing of the launch of the Gravity SUV and the plans regarding global expansion, the Company’s ability to manage costs and expenses, and the promise of the Company’s technology. These statements are based on various assumptions, whether or not identified in this report, and on the current expectations of the Company’s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among other things, the risk that the charges and expenditures may be greater than anticipated; the risk that the Plan may adversely affect the Company’s internal programs and initiatives and the Company’s ability to recruit and retain skilled and motivated personnel; the risk that the Plan may be distracting to employees and management; the risk that the Plan may negatively impact the Company’s business operations and reputation with or ability to serve customers; the risk that the Plan may not generate their intended benefits to the extent or as quickly as anticipated; and other factors discussed under the heading “Risk Factors” in Part I, Item 1A of the Company’s Annual Report on Form 10-K for the year ended December 31, 2022, as well as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940" w:type="dxa"/>
            <w:vAlign w:val="bottom"/>
            <w:gridSpan w:val="2"/>
          </w:tcPr>
          <w:p>
            <w:pPr>
              <w:spacing w:after="0" w:line="190"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300" w:type="dxa"/>
            <w:vAlign w:val="bottom"/>
            <w:gridSpan w:val="3"/>
          </w:tcPr>
          <w:p>
            <w:pPr>
              <w:ind w:left="80"/>
              <w:spacing w:after="0" w:line="190" w:lineRule="exact"/>
              <w:rPr>
                <w:sz w:val="20"/>
                <w:szCs w:val="20"/>
                <w:color w:val="auto"/>
              </w:rPr>
            </w:pPr>
            <w:r>
              <w:rPr>
                <w:rFonts w:ascii="Arial" w:cs="Arial" w:eastAsia="Arial" w:hAnsi="Arial"/>
                <w:sz w:val="18"/>
                <w:szCs w:val="18"/>
                <w:color w:val="0000EE"/>
              </w:rPr>
              <w:t>Email to Lucid employees from Peter Rawlinson dated March 28, 2023</w:t>
            </w:r>
          </w:p>
        </w:tc>
      </w:tr>
      <w:tr>
        <w:trPr>
          <w:trHeight w:val="20"/>
        </w:trPr>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Lucid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Peter Rawlinson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Difficult News Today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Lucid Team,</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Earlier today, I announced the difficult decision to reduce our workforce at Lucid. Given evolving business needs and productivity improvements, we are reducing the size of our organization by approximately 18%, which will affect Lucid employees and contractors. This action is aligned with the cost discipline announcement we made in late February when we reported earnings. We are also taking continued steps to manage our costs by reviewing all non-critical spending at this time.</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been reviewing and implementing several other ways to optimize our cost structure, but unfortunately these measures alone won’t achieve our objectives. Consequently, we’ve made the painful but necessary decision to let some of our talented team members go. We want to ensure that employees whose roles have been impacted receive our full support. We are offering impacted employees a severance package that includes access to career resources, Lucid-paid healthcare coverage continuation, and acceleration of equity to help as much as possible with the transition.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to Expect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three days, our goal is to communicate with all employees at Lucid so you know what this plan means for you and your teams.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U.S. workforce will see reductions in nearly every organization and level, including executives. As I mentioned, all employees at the company will be advised of their status this week, so please watch for communications. We will send a message to Lucid employees when notifications have been completed. Additionally, VPs of each group, along with people managers, will be scheduling time to discuss what this means for your team over the next couple of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Moving Forward</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 know this is not easy as these actions create uncertainty. This week and the weeks ahead will be about processing change as we show empathy for colleagues who are departing and as we come together on our path forward. These decisions are designed to position us to be more resilient and agile, thereby strengthening the company for the long-term.</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would not have the best EV on the market without the collective efforts of all of our teams, which is a direct result of your tremendous perseverance, resourcefulness, and teamwork. I want to express my deep personal gratitude to everyone who has contributed up to this point and to the teams that will help advance our mission going forward.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mission remains unchanged. We are committed to a more innovative and environmentally sustainable future – designing, building, and delivering the best EVs on the market as we expand globally and develop more exceptional vehicles such as the Gravity SUV, which we plan to launch in 2024. I am confident that we have the most advanced technology, we have the right operational infrastructure and know-how to deliver, and we have a track record of tenacity that will make us stronger.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My focus now, along with our entire leadership team and HR, is to provide all employees with the respect and support they deserve.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 | CEO &amp; 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2023-03-28T15:51:54Z</dcterms:created>
  <dcterms:modified xsi:type="dcterms:W3CDTF">2023-03-28T15:51:54Z</dcterms:modified>
</cp:coreProperties>
</file>