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Transcript of Video with Peter Rawlinson Posted to Social Media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20,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Hello everyone. It’s Peter here at our Lucid Headquarters in Silicon Valley where things are absolutely buzzing with activity, and I’m about to head off to Arizona where we continue to put the finishing touches on the Lucid Air at our purpose-built factory.</w:t>
      </w:r>
    </w:p>
    <w:p>
      <w:pPr>
        <w:spacing w:after="0" w:line="170"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Now, I’m speaking to you today with a very special reminder for all those Churchill Capital IV shareholders who are out there. It’s really important that you exercise your right to vote regarding the proposed merger transaction between CCIV and Lucid Motors, ‘cause every single investor vote counts.</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So whether you are a Robinhood trader (with those Diamond Hands!) or managing your portfolio via your personal broker, we encourage you to vote now.</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The deadline to submit your vote is 11:59 PM Eastern time on Wednesday, July the 21</w:t>
      </w:r>
      <w:r>
        <w:rPr>
          <w:rFonts w:ascii="Arial" w:cs="Arial" w:eastAsia="Arial" w:hAnsi="Arial"/>
          <w:sz w:val="29"/>
          <w:szCs w:val="29"/>
          <w:color w:val="auto"/>
          <w:vertAlign w:val="superscript"/>
        </w:rPr>
        <w:t>st</w:t>
      </w:r>
      <w:r>
        <w:rPr>
          <w:rFonts w:ascii="Arial" w:cs="Arial" w:eastAsia="Arial" w:hAnsi="Arial"/>
          <w:sz w:val="18"/>
          <w:szCs w:val="18"/>
          <w:color w:val="auto"/>
        </w:rPr>
        <w:t>.</w:t>
      </w:r>
    </w:p>
    <w:p>
      <w:pPr>
        <w:spacing w:after="0" w:line="140" w:lineRule="exact"/>
        <w:rPr>
          <w:sz w:val="24"/>
          <w:szCs w:val="24"/>
          <w:color w:val="auto"/>
        </w:rPr>
      </w:pPr>
    </w:p>
    <w:p>
      <w:pPr>
        <w:ind w:right="740"/>
        <w:spacing w:after="0" w:line="277" w:lineRule="auto"/>
        <w:rPr>
          <w:sz w:val="20"/>
          <w:szCs w:val="20"/>
          <w:color w:val="auto"/>
        </w:rPr>
      </w:pPr>
      <w:r>
        <w:rPr>
          <w:rFonts w:ascii="Arial" w:cs="Arial" w:eastAsia="Arial" w:hAnsi="Arial"/>
          <w:sz w:val="18"/>
          <w:szCs w:val="18"/>
          <w:color w:val="auto"/>
        </w:rPr>
        <w:t>To vote you can follow the proxy instructions you received. It just takes moments, and you can even vote online or via a toll-free number with the instructions here.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Thanks so much for making your vote count.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www.sec.gov. The documents filed by CCIV with the SEC also may be obtained free of charge at CCIV’s website at: https://iv.churchillcapitalcorp.com/# or upon written request to 640 Fifth Avenue, 12th Floor New York, NY 10019.</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2021-07-21T05:16:24Z</dcterms:created>
  <dcterms:modified xsi:type="dcterms:W3CDTF">2021-07-21T05:16:24Z</dcterms:modified>
</cp:coreProperties>
</file>