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51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512820"/>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gridSpan w:val="2"/>
            <w:vMerge w:val="restart"/>
          </w:tcPr>
          <w:p>
            <w:pPr>
              <w:spacing w:after="0" w:line="187" w:lineRule="exact"/>
              <w:rPr>
                <w:rFonts w:ascii="Times New Roman" w:cs="Times New Roman" w:eastAsia="Times New Roman" w:hAnsi="Times New Roman"/>
                <w:sz w:val="17"/>
                <w:szCs w:val="17"/>
                <w:color w:val="0000EE"/>
                <w:w w:val="94"/>
              </w:rPr>
            </w:pPr>
            <w:hyperlink r:id="rId13">
              <w:r>
                <w:rPr>
                  <w:rFonts w:ascii="Times New Roman" w:cs="Times New Roman" w:eastAsia="Times New Roman" w:hAnsi="Times New Roman"/>
                  <w:sz w:val="17"/>
                  <w:szCs w:val="17"/>
                  <w:color w:val="0000EE"/>
                  <w:w w:val="94"/>
                </w:rPr>
                <w:t>Alnowaiser Turqi A.</w:t>
              </w:r>
            </w:hyperlink>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60" w:type="dxa"/>
            <w:vAlign w:val="bottom"/>
            <w:gridSpan w:val="5"/>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Lucid Group,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LCID</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160" w:type="dxa"/>
            <w:vAlign w:val="bottom"/>
            <w:tcBorders>
              <w:bottom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Borders>
              <w:bottom w:val="single" w:sz="8" w:color="0000EE"/>
            </w:tcBorders>
            <w:gridSpan w:val="2"/>
            <w:vMerge w:val="continue"/>
          </w:tcPr>
          <w:p>
            <w:pPr>
              <w:spacing w:after="0"/>
              <w:rPr>
                <w:sz w:val="4"/>
                <w:szCs w:val="4"/>
                <w:color w:val="auto"/>
              </w:rPr>
            </w:pPr>
          </w:p>
        </w:tc>
        <w:tc>
          <w:tcPr>
            <w:tcW w:w="440" w:type="dxa"/>
            <w:vAlign w:val="bottom"/>
            <w:vMerge w:val="restart"/>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vMerge w:val="restart"/>
          </w:tcPr>
          <w:p>
            <w:pPr>
              <w:ind w:left="40"/>
              <w:spacing w:after="0"/>
              <w:rPr>
                <w:sz w:val="20"/>
                <w:szCs w:val="20"/>
                <w:color w:val="auto"/>
              </w:rPr>
            </w:pPr>
            <w:r>
              <w:rPr>
                <w:rFonts w:ascii="Arial" w:cs="Arial" w:eastAsia="Arial" w:hAnsi="Arial"/>
                <w:sz w:val="10"/>
                <w:szCs w:val="10"/>
                <w:color w:val="auto"/>
              </w:rPr>
              <w:t>Director</w:t>
            </w: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gridSpan w:val="2"/>
          </w:tcPr>
          <w:p>
            <w:pPr>
              <w:spacing w:after="0"/>
              <w:rPr>
                <w:sz w:val="4"/>
                <w:szCs w:val="4"/>
                <w:color w:val="auto"/>
              </w:rPr>
            </w:pPr>
          </w:p>
        </w:tc>
        <w:tc>
          <w:tcPr>
            <w:tcW w:w="4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6"/>
                <w:szCs w:val="6"/>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780" w:type="dxa"/>
            <w:vAlign w:val="bottom"/>
            <w:gridSpan w:val="2"/>
            <w:vMerge w:val="restart"/>
          </w:tcPr>
          <w:p>
            <w:pPr>
              <w:ind w:left="200"/>
              <w:spacing w:after="0"/>
              <w:rPr>
                <w:sz w:val="20"/>
                <w:szCs w:val="20"/>
                <w:color w:val="auto"/>
              </w:rPr>
            </w:pPr>
            <w:r>
              <w:rPr>
                <w:rFonts w:ascii="Arial" w:cs="Arial" w:eastAsia="Arial" w:hAnsi="Arial"/>
                <w:sz w:val="10"/>
                <w:szCs w:val="10"/>
                <w:color w:val="auto"/>
              </w:rPr>
              <w:t>(First)</w:t>
            </w:r>
          </w:p>
        </w:tc>
        <w:tc>
          <w:tcPr>
            <w:tcW w:w="640" w:type="dxa"/>
            <w:vAlign w:val="bottom"/>
          </w:tcPr>
          <w:p>
            <w:pPr>
              <w:spacing w:after="0"/>
              <w:rPr>
                <w:sz w:val="2"/>
                <w:szCs w:val="2"/>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vMerge w:val="restart"/>
          </w:tcPr>
          <w:p>
            <w:pPr>
              <w:ind w:left="40"/>
              <w:spacing w:after="0"/>
              <w:rPr>
                <w:sz w:val="20"/>
                <w:szCs w:val="20"/>
                <w:color w:val="auto"/>
              </w:rPr>
            </w:pPr>
            <w:r>
              <w:rPr>
                <w:rFonts w:ascii="Arial" w:cs="Arial" w:eastAsia="Arial" w:hAnsi="Arial"/>
                <w:sz w:val="10"/>
                <w:szCs w:val="10"/>
                <w:color w:val="auto"/>
              </w:rPr>
              <w:t>below)</w:t>
            </w: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gridSpan w:val="7"/>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C/O LUCID GROUP, INC.</w:t>
            </w: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gridSpan w:val="5"/>
          </w:tcPr>
          <w:p>
            <w:pPr>
              <w:jc w:val="right"/>
              <w:ind w:right="374"/>
              <w:spacing w:after="0"/>
              <w:rPr>
                <w:sz w:val="20"/>
                <w:szCs w:val="20"/>
                <w:color w:val="auto"/>
              </w:rPr>
            </w:pPr>
            <w:r>
              <w:rPr>
                <w:rFonts w:ascii="Times New Roman" w:cs="Times New Roman" w:eastAsia="Times New Roman" w:hAnsi="Times New Roman"/>
                <w:sz w:val="13"/>
                <w:szCs w:val="13"/>
                <w:color w:val="0000FF"/>
              </w:rPr>
              <w:t>06/04/2025</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w w:val="99"/>
              </w:rPr>
              <w:t>7373 GATEWAY BOULEVARD</w:t>
            </w: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gridSpan w:val="3"/>
          </w:tcPr>
          <w:p>
            <w:pPr>
              <w:spacing w:after="0"/>
              <w:rPr>
                <w:sz w:val="6"/>
                <w:szCs w:val="6"/>
                <w:color w:val="auto"/>
              </w:rPr>
            </w:pPr>
          </w:p>
        </w:tc>
        <w:tc>
          <w:tcPr>
            <w:tcW w:w="1500" w:type="dxa"/>
            <w:vAlign w:val="bottom"/>
            <w:tcBorders>
              <w:bottom w:val="single" w:sz="8" w:color="2C2C2C"/>
            </w:tcBorders>
            <w:gridSpan w:val="4"/>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gridSpan w:val="2"/>
          </w:tcPr>
          <w:p>
            <w:pPr>
              <w:spacing w:after="0"/>
              <w:rPr>
                <w:sz w:val="6"/>
                <w:szCs w:val="6"/>
                <w:color w:val="auto"/>
              </w:rPr>
            </w:pPr>
          </w:p>
        </w:tc>
        <w:tc>
          <w:tcPr>
            <w:tcW w:w="2760" w:type="dxa"/>
            <w:vAlign w:val="bottom"/>
            <w:tcBorders>
              <w:bottom w:val="single" w:sz="8" w:color="2C2C2C"/>
            </w:tcBorders>
            <w:gridSpan w:val="5"/>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9A9A9A"/>
            </w:tcBorders>
          </w:tcPr>
          <w:p>
            <w:pPr>
              <w:spacing w:after="0" w:line="20" w:lineRule="exact"/>
              <w:rPr>
                <w:sz w:val="1"/>
                <w:szCs w:val="1"/>
                <w:color w:val="auto"/>
              </w:rPr>
            </w:pPr>
          </w:p>
        </w:tc>
        <w:tc>
          <w:tcPr>
            <w:tcW w:w="340" w:type="dxa"/>
            <w:vAlign w:val="bottom"/>
            <w:tcBorders>
              <w:bottom w:val="single" w:sz="8" w:color="9A9A9A"/>
            </w:tcBorders>
          </w:tcPr>
          <w:p>
            <w:pPr>
              <w:spacing w:after="0" w:line="20" w:lineRule="exact"/>
              <w:rPr>
                <w:sz w:val="1"/>
                <w:szCs w:val="1"/>
                <w:color w:val="auto"/>
              </w:rPr>
            </w:pPr>
          </w:p>
        </w:tc>
        <w:tc>
          <w:tcPr>
            <w:tcW w:w="440" w:type="dxa"/>
            <w:vAlign w:val="bottom"/>
            <w:tcBorders>
              <w:bottom w:val="single" w:sz="8" w:color="9A9A9A"/>
            </w:tcBorders>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700" w:type="dxa"/>
            <w:vAlign w:val="bottom"/>
            <w:gridSpan w:val="7"/>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3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gridSpan w:val="4"/>
            <w:vMerge w:val="restart"/>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NEWARK</w:t>
            </w: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CA</w:t>
            </w:r>
          </w:p>
        </w:tc>
        <w:tc>
          <w:tcPr>
            <w:tcW w:w="640" w:type="dxa"/>
            <w:vAlign w:val="bottom"/>
          </w:tcPr>
          <w:p>
            <w:pPr>
              <w:spacing w:after="0"/>
              <w:rPr>
                <w:sz w:val="7"/>
                <w:szCs w:val="7"/>
                <w:color w:val="auto"/>
              </w:rPr>
            </w:pP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94560</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80" w:type="dxa"/>
            <w:vAlign w:val="bottom"/>
            <w:gridSpan w:val="6"/>
            <w:vMerge w:val="restart"/>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7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0"/>
                <w:szCs w:val="10"/>
                <w:color w:val="auto"/>
              </w:rPr>
              <w:t>(City)</w:t>
            </w:r>
          </w:p>
        </w:tc>
        <w:tc>
          <w:tcPr>
            <w:tcW w:w="780" w:type="dxa"/>
            <w:vAlign w:val="bottom"/>
            <w:gridSpan w:val="2"/>
          </w:tcPr>
          <w:p>
            <w:pPr>
              <w:ind w:left="200"/>
              <w:spacing w:after="0"/>
              <w:rPr>
                <w:sz w:val="20"/>
                <w:szCs w:val="20"/>
                <w:color w:val="auto"/>
              </w:rPr>
            </w:pPr>
            <w:r>
              <w:rPr>
                <w:rFonts w:ascii="Arial" w:cs="Arial" w:eastAsia="Arial" w:hAnsi="Arial"/>
                <w:sz w:val="10"/>
                <w:szCs w:val="10"/>
                <w:color w:val="auto"/>
              </w:rPr>
              <w:t>(State)</w:t>
            </w:r>
          </w:p>
        </w:tc>
        <w:tc>
          <w:tcPr>
            <w:tcW w:w="64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2600" w:type="dxa"/>
            <w:vAlign w:val="bottom"/>
            <w:tcBorders>
              <w:bottom w:val="single" w:sz="8" w:color="2C2C2C"/>
            </w:tcBorders>
            <w:gridSpan w:val="7"/>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44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5600" w:type="dxa"/>
            <w:vAlign w:val="bottom"/>
            <w:tcBorders>
              <w:top w:val="single" w:sz="8" w:color="2C2C2C"/>
            </w:tcBorders>
            <w:gridSpan w:val="15"/>
          </w:tcPr>
          <w:p>
            <w:pPr>
              <w:ind w:left="42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0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5"/>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8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3"/>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5"/>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3"/>
          </w:tcPr>
          <w:p>
            <w:pPr>
              <w:ind w:left="100"/>
              <w:spacing w:after="0"/>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1440" w:type="dxa"/>
            <w:vAlign w:val="bottom"/>
            <w:gridSpan w:val="3"/>
          </w:tcPr>
          <w:p>
            <w:pPr>
              <w:ind w:left="120"/>
              <w:spacing w:after="0"/>
              <w:rPr>
                <w:sz w:val="20"/>
                <w:szCs w:val="20"/>
                <w:color w:val="auto"/>
              </w:rPr>
            </w:pPr>
            <w:r>
              <w:rPr>
                <w:rFonts w:ascii="Arial" w:cs="Arial" w:eastAsia="Arial" w:hAnsi="Arial"/>
                <w:sz w:val="9"/>
                <w:szCs w:val="9"/>
                <w:b w:val="1"/>
                <w:bCs w:val="1"/>
                <w:color w:val="auto"/>
              </w:rPr>
              <w:t>(D) (Instr. 3, 4 and 5)</w:t>
            </w: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gridSpan w:val="3"/>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88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64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4"/>
          </w:tcPr>
          <w:p>
            <w:pPr>
              <w:ind w:left="180"/>
              <w:spacing w:after="0"/>
              <w:rPr>
                <w:sz w:val="20"/>
                <w:szCs w:val="20"/>
                <w:color w:val="auto"/>
              </w:rPr>
            </w:pPr>
            <w:r>
              <w:rPr>
                <w:rFonts w:ascii="Times New Roman" w:cs="Times New Roman" w:eastAsia="Times New Roman" w:hAnsi="Times New Roman"/>
                <w:sz w:val="13"/>
                <w:szCs w:val="13"/>
                <w:color w:val="0000FF"/>
              </w:rPr>
              <w:t>06/04/2025</w:t>
            </w:r>
          </w:p>
        </w:tc>
        <w:tc>
          <w:tcPr>
            <w:tcW w:w="48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F</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center"/>
              <w:ind w:left="46"/>
              <w:spacing w:after="0"/>
              <w:rPr>
                <w:sz w:val="20"/>
                <w:szCs w:val="20"/>
                <w:color w:val="auto"/>
              </w:rPr>
            </w:pPr>
            <w:r>
              <w:rPr>
                <w:rFonts w:ascii="Times New Roman" w:cs="Times New Roman" w:eastAsia="Times New Roman" w:hAnsi="Times New Roman"/>
                <w:sz w:val="13"/>
                <w:szCs w:val="13"/>
                <w:color w:val="0000FF"/>
                <w:w w:val="98"/>
              </w:rPr>
              <w:t>4,973</w:t>
            </w:r>
            <w:r>
              <w:rPr>
                <w:rFonts w:ascii="Times New Roman" w:cs="Times New Roman" w:eastAsia="Times New Roman" w:hAnsi="Times New Roman"/>
                <w:sz w:val="17"/>
                <w:szCs w:val="17"/>
                <w:color w:val="008000"/>
                <w:w w:val="98"/>
                <w:vertAlign w:val="superscript"/>
              </w:rPr>
              <w:t>(1)</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2.19</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2,209,119</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ind w:left="60"/>
              <w:spacing w:after="0" w:line="248" w:lineRule="exact"/>
              <w:rPr>
                <w:sz w:val="20"/>
                <w:szCs w:val="20"/>
                <w:color w:val="auto"/>
              </w:rPr>
            </w:pPr>
            <w:r>
              <w:rPr>
                <w:rFonts w:ascii="Times New Roman" w:cs="Times New Roman" w:eastAsia="Times New Roman" w:hAnsi="Times New Roman"/>
                <w:sz w:val="26"/>
                <w:szCs w:val="26"/>
                <w:color w:val="0000FF"/>
                <w:vertAlign w:val="subscript"/>
              </w:rPr>
              <w:t>D</w:t>
            </w:r>
            <w:r>
              <w:rPr>
                <w:rFonts w:ascii="Times New Roman" w:cs="Times New Roman" w:eastAsia="Times New Roman" w:hAnsi="Times New Roman"/>
                <w:sz w:val="9"/>
                <w:szCs w:val="9"/>
                <w:color w:val="008000"/>
              </w:rPr>
              <w:t>(2)</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88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64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4"/>
          </w:tcPr>
          <w:p>
            <w:pPr>
              <w:ind w:left="180"/>
              <w:spacing w:after="0"/>
              <w:rPr>
                <w:sz w:val="20"/>
                <w:szCs w:val="20"/>
                <w:color w:val="auto"/>
              </w:rPr>
            </w:pPr>
            <w:r>
              <w:rPr>
                <w:rFonts w:ascii="Times New Roman" w:cs="Times New Roman" w:eastAsia="Times New Roman" w:hAnsi="Times New Roman"/>
                <w:sz w:val="13"/>
                <w:szCs w:val="13"/>
                <w:color w:val="0000FF"/>
              </w:rPr>
              <w:t>06/05/2025</w:t>
            </w:r>
          </w:p>
        </w:tc>
        <w:tc>
          <w:tcPr>
            <w:tcW w:w="48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center"/>
              <w:ind w:left="46"/>
              <w:spacing w:after="0"/>
              <w:rPr>
                <w:sz w:val="20"/>
                <w:szCs w:val="20"/>
                <w:color w:val="auto"/>
              </w:rPr>
            </w:pPr>
            <w:r>
              <w:rPr>
                <w:rFonts w:ascii="Times New Roman" w:cs="Times New Roman" w:eastAsia="Times New Roman" w:hAnsi="Times New Roman"/>
                <w:sz w:val="13"/>
                <w:szCs w:val="13"/>
                <w:color w:val="0000FF"/>
                <w:w w:val="97"/>
              </w:rPr>
              <w:t>108,713</w:t>
            </w:r>
            <w:r>
              <w:rPr>
                <w:rFonts w:ascii="Times New Roman" w:cs="Times New Roman" w:eastAsia="Times New Roman" w:hAnsi="Times New Roman"/>
                <w:sz w:val="17"/>
                <w:szCs w:val="17"/>
                <w:color w:val="008000"/>
                <w:w w:val="97"/>
                <w:vertAlign w:val="superscript"/>
              </w:rPr>
              <w:t>(3)</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A</w:t>
            </w:r>
          </w:p>
        </w:tc>
        <w:tc>
          <w:tcPr>
            <w:tcW w:w="640" w:type="dxa"/>
            <w:vAlign w:val="bottom"/>
            <w:tcBorders>
              <w:bottom w:val="single" w:sz="8" w:color="2C2C2C"/>
            </w:tcBorders>
            <w:gridSpan w:val="2"/>
          </w:tcPr>
          <w:p>
            <w:pPr>
              <w:jc w:val="center"/>
              <w:spacing w:after="0" w:line="248" w:lineRule="exact"/>
              <w:rPr>
                <w:sz w:val="20"/>
                <w:szCs w:val="20"/>
                <w:color w:val="auto"/>
              </w:rPr>
            </w:pPr>
            <w:r>
              <w:rPr>
                <w:rFonts w:ascii="Arial" w:cs="Arial" w:eastAsia="Arial" w:hAnsi="Arial"/>
                <w:sz w:val="26"/>
                <w:szCs w:val="26"/>
                <w:color w:val="000000"/>
                <w:w w:val="83"/>
                <w:vertAlign w:val="subscript"/>
              </w:rPr>
              <w:t>$</w:t>
            </w:r>
            <w:r>
              <w:rPr>
                <w:rFonts w:ascii="Times New Roman" w:cs="Times New Roman" w:eastAsia="Times New Roman" w:hAnsi="Times New Roman"/>
                <w:sz w:val="26"/>
                <w:szCs w:val="26"/>
                <w:color w:val="0000FF"/>
                <w:w w:val="83"/>
                <w:vertAlign w:val="subscript"/>
              </w:rPr>
              <w:t>0</w:t>
            </w:r>
            <w:r>
              <w:rPr>
                <w:rFonts w:ascii="Times New Roman" w:cs="Times New Roman" w:eastAsia="Times New Roman" w:hAnsi="Times New Roman"/>
                <w:sz w:val="9"/>
                <w:szCs w:val="9"/>
                <w:color w:val="008000"/>
                <w:w w:val="83"/>
              </w:rPr>
              <w:t>(4)</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2,317,832</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ind w:left="60"/>
              <w:spacing w:after="0" w:line="248" w:lineRule="exact"/>
              <w:rPr>
                <w:sz w:val="20"/>
                <w:szCs w:val="20"/>
                <w:color w:val="auto"/>
              </w:rPr>
            </w:pPr>
            <w:r>
              <w:rPr>
                <w:rFonts w:ascii="Times New Roman" w:cs="Times New Roman" w:eastAsia="Times New Roman" w:hAnsi="Times New Roman"/>
                <w:sz w:val="26"/>
                <w:szCs w:val="26"/>
                <w:color w:val="0000FF"/>
                <w:vertAlign w:val="subscript"/>
              </w:rPr>
              <w:t>D</w:t>
            </w:r>
            <w:r>
              <w:rPr>
                <w:rFonts w:ascii="Times New Roman" w:cs="Times New Roman" w:eastAsia="Times New Roman" w:hAnsi="Times New Roman"/>
                <w:sz w:val="9"/>
                <w:szCs w:val="9"/>
                <w:color w:val="008000"/>
              </w:rPr>
              <w:t>(2)</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6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ind w:left="180"/>
              <w:spacing w:after="0"/>
              <w:rPr>
                <w:sz w:val="20"/>
                <w:szCs w:val="20"/>
                <w:color w:val="auto"/>
              </w:rPr>
            </w:pPr>
            <w:r>
              <w:rPr>
                <w:rFonts w:ascii="Times New Roman" w:cs="Times New Roman" w:eastAsia="Times New Roman" w:hAnsi="Times New Roman"/>
                <w:sz w:val="13"/>
                <w:szCs w:val="13"/>
                <w:color w:val="0000FF"/>
              </w:rPr>
              <w:t>06/05/2025</w:t>
            </w:r>
          </w:p>
        </w:tc>
        <w:tc>
          <w:tcPr>
            <w:tcW w:w="4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center"/>
              <w:ind w:left="46"/>
              <w:spacing w:after="0"/>
              <w:rPr>
                <w:sz w:val="20"/>
                <w:szCs w:val="20"/>
                <w:color w:val="auto"/>
              </w:rPr>
            </w:pPr>
            <w:r>
              <w:rPr>
                <w:rFonts w:ascii="Times New Roman" w:cs="Times New Roman" w:eastAsia="Times New Roman" w:hAnsi="Times New Roman"/>
                <w:sz w:val="13"/>
                <w:szCs w:val="13"/>
                <w:color w:val="0000FF"/>
                <w:w w:val="98"/>
              </w:rPr>
              <w:t>6,442</w:t>
            </w:r>
            <w:r>
              <w:rPr>
                <w:rFonts w:ascii="Times New Roman" w:cs="Times New Roman" w:eastAsia="Times New Roman" w:hAnsi="Times New Roman"/>
                <w:sz w:val="17"/>
                <w:szCs w:val="17"/>
                <w:color w:val="008000"/>
                <w:w w:val="98"/>
                <w:vertAlign w:val="superscript"/>
              </w:rPr>
              <w:t>(5)</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A</w:t>
            </w:r>
          </w:p>
        </w:tc>
        <w:tc>
          <w:tcPr>
            <w:tcW w:w="640" w:type="dxa"/>
            <w:vAlign w:val="bottom"/>
            <w:tcBorders>
              <w:bottom w:val="single" w:sz="8" w:color="2C2C2C"/>
            </w:tcBorders>
            <w:gridSpan w:val="2"/>
          </w:tcPr>
          <w:p>
            <w:pPr>
              <w:jc w:val="center"/>
              <w:spacing w:after="0" w:line="248" w:lineRule="exact"/>
              <w:rPr>
                <w:sz w:val="20"/>
                <w:szCs w:val="20"/>
                <w:color w:val="auto"/>
              </w:rPr>
            </w:pPr>
            <w:r>
              <w:rPr>
                <w:rFonts w:ascii="Arial" w:cs="Arial" w:eastAsia="Arial" w:hAnsi="Arial"/>
                <w:sz w:val="26"/>
                <w:szCs w:val="26"/>
                <w:color w:val="000000"/>
                <w:w w:val="83"/>
                <w:vertAlign w:val="subscript"/>
              </w:rPr>
              <w:t>$</w:t>
            </w:r>
            <w:r>
              <w:rPr>
                <w:rFonts w:ascii="Times New Roman" w:cs="Times New Roman" w:eastAsia="Times New Roman" w:hAnsi="Times New Roman"/>
                <w:sz w:val="26"/>
                <w:szCs w:val="26"/>
                <w:color w:val="0000FF"/>
                <w:w w:val="83"/>
                <w:vertAlign w:val="subscript"/>
              </w:rPr>
              <w:t>0</w:t>
            </w:r>
            <w:r>
              <w:rPr>
                <w:rFonts w:ascii="Times New Roman" w:cs="Times New Roman" w:eastAsia="Times New Roman" w:hAnsi="Times New Roman"/>
                <w:sz w:val="9"/>
                <w:szCs w:val="9"/>
                <w:color w:val="008000"/>
                <w:w w:val="83"/>
              </w:rPr>
              <w:t>(4)</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2,324,274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line="248" w:lineRule="exact"/>
              <w:rPr>
                <w:sz w:val="20"/>
                <w:szCs w:val="20"/>
                <w:color w:val="auto"/>
              </w:rPr>
            </w:pPr>
            <w:r>
              <w:rPr>
                <w:rFonts w:ascii="Times New Roman" w:cs="Times New Roman" w:eastAsia="Times New Roman" w:hAnsi="Times New Roman"/>
                <w:sz w:val="26"/>
                <w:szCs w:val="26"/>
                <w:color w:val="0000FF"/>
                <w:vertAlign w:val="subscript"/>
              </w:rPr>
              <w:t>D</w:t>
            </w:r>
            <w:r>
              <w:rPr>
                <w:rFonts w:ascii="Times New Roman" w:cs="Times New Roman" w:eastAsia="Times New Roman" w:hAnsi="Times New Roman"/>
                <w:sz w:val="9"/>
                <w:szCs w:val="9"/>
                <w:color w:val="008000"/>
              </w:rPr>
              <w:t>(2)</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340" w:type="dxa"/>
            <w:vAlign w:val="bottom"/>
            <w:tcBorders>
              <w:top w:val="single" w:sz="8" w:color="2C2C2C"/>
            </w:tcBorders>
          </w:tcPr>
          <w:p>
            <w:pPr>
              <w:spacing w:after="0"/>
              <w:rPr>
                <w:sz w:val="14"/>
                <w:szCs w:val="14"/>
                <w:color w:val="auto"/>
              </w:rPr>
            </w:pPr>
          </w:p>
        </w:tc>
        <w:tc>
          <w:tcPr>
            <w:tcW w:w="44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5600" w:type="dxa"/>
            <w:vAlign w:val="bottom"/>
            <w:tcBorders>
              <w:top w:val="single" w:sz="8" w:color="2C2C2C"/>
            </w:tcBorders>
            <w:gridSpan w:val="15"/>
          </w:tcPr>
          <w:p>
            <w:pPr>
              <w:ind w:left="5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20" w:type="dxa"/>
            <w:vAlign w:val="bottom"/>
            <w:gridSpan w:val="12"/>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34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440" w:type="dxa"/>
            <w:vAlign w:val="bottom"/>
          </w:tcPr>
          <w:p>
            <w:pPr>
              <w:spacing w:after="0"/>
              <w:rPr>
                <w:sz w:val="11"/>
                <w:szCs w:val="11"/>
                <w:color w:val="auto"/>
              </w:rPr>
            </w:pPr>
          </w:p>
        </w:tc>
        <w:tc>
          <w:tcPr>
            <w:tcW w:w="640" w:type="dxa"/>
            <w:vAlign w:val="bottom"/>
          </w:tcPr>
          <w:p>
            <w:pPr>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80" w:type="dxa"/>
            <w:vAlign w:val="bottom"/>
            <w:gridSpan w:val="2"/>
          </w:tcPr>
          <w:p>
            <w:pPr>
              <w:ind w:left="160"/>
              <w:spacing w:after="0"/>
              <w:rPr>
                <w:sz w:val="20"/>
                <w:szCs w:val="20"/>
                <w:color w:val="auto"/>
              </w:rPr>
            </w:pPr>
            <w:r>
              <w:rPr>
                <w:rFonts w:ascii="Arial" w:cs="Arial" w:eastAsia="Arial" w:hAnsi="Arial"/>
                <w:sz w:val="9"/>
                <w:szCs w:val="9"/>
                <w:b w:val="1"/>
                <w:bCs w:val="1"/>
                <w:color w:val="auto"/>
              </w:rPr>
              <w:t>Conversion</w:t>
            </w:r>
          </w:p>
        </w:tc>
        <w:tc>
          <w:tcPr>
            <w:tcW w:w="640" w:type="dxa"/>
            <w:vAlign w:val="bottom"/>
          </w:tcPr>
          <w:p>
            <w:pPr>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80" w:type="dxa"/>
            <w:vAlign w:val="bottom"/>
            <w:gridSpan w:val="2"/>
          </w:tcPr>
          <w:p>
            <w:pPr>
              <w:ind w:left="160"/>
              <w:spacing w:after="0"/>
              <w:rPr>
                <w:sz w:val="20"/>
                <w:szCs w:val="20"/>
                <w:color w:val="auto"/>
              </w:rPr>
            </w:pPr>
            <w:r>
              <w:rPr>
                <w:rFonts w:ascii="Arial" w:cs="Arial" w:eastAsia="Arial" w:hAnsi="Arial"/>
                <w:sz w:val="9"/>
                <w:szCs w:val="9"/>
                <w:b w:val="1"/>
                <w:bCs w:val="1"/>
                <w:color w:val="auto"/>
              </w:rPr>
              <w:t>or Exercise</w:t>
            </w:r>
          </w:p>
        </w:tc>
        <w:tc>
          <w:tcPr>
            <w:tcW w:w="1680" w:type="dxa"/>
            <w:vAlign w:val="bottom"/>
            <w:gridSpan w:val="2"/>
          </w:tcPr>
          <w:p>
            <w:pPr>
              <w:spacing w:after="0"/>
              <w:rPr>
                <w:sz w:val="20"/>
                <w:szCs w:val="20"/>
                <w:color w:val="auto"/>
              </w:rPr>
            </w:pPr>
            <w:r>
              <w:rPr>
                <w:rFonts w:ascii="Arial" w:cs="Arial" w:eastAsia="Arial" w:hAnsi="Arial"/>
                <w:sz w:val="9"/>
                <w:szCs w:val="9"/>
                <w:b w:val="1"/>
                <w:bCs w:val="1"/>
                <w:color w:val="auto"/>
              </w:rPr>
              <w:t>(Month/Day/Year)  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80" w:type="dxa"/>
            <w:vAlign w:val="bottom"/>
            <w:gridSpan w:val="2"/>
          </w:tcPr>
          <w:p>
            <w:pPr>
              <w:ind w:left="160"/>
              <w:spacing w:after="0"/>
              <w:rPr>
                <w:sz w:val="20"/>
                <w:szCs w:val="20"/>
                <w:color w:val="auto"/>
              </w:rPr>
            </w:pPr>
            <w:r>
              <w:rPr>
                <w:rFonts w:ascii="Arial" w:cs="Arial" w:eastAsia="Arial" w:hAnsi="Arial"/>
                <w:sz w:val="9"/>
                <w:szCs w:val="9"/>
                <w:b w:val="1"/>
                <w:bCs w:val="1"/>
                <w:color w:val="auto"/>
              </w:rPr>
              <w:t>Price of</w:t>
            </w:r>
          </w:p>
        </w:tc>
        <w:tc>
          <w:tcPr>
            <w:tcW w:w="640" w:type="dxa"/>
            <w:vAlign w:val="bottom"/>
          </w:tcPr>
          <w:p>
            <w:pPr>
              <w:spacing w:after="0"/>
              <w:rPr>
                <w:sz w:val="9"/>
                <w:szCs w:val="9"/>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80" w:type="dxa"/>
            <w:vAlign w:val="bottom"/>
            <w:gridSpan w:val="2"/>
          </w:tcPr>
          <w:p>
            <w:pPr>
              <w:ind w:left="16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80" w:type="dxa"/>
            <w:vAlign w:val="bottom"/>
            <w:gridSpan w:val="2"/>
          </w:tcPr>
          <w:p>
            <w:pPr>
              <w:ind w:left="160"/>
              <w:spacing w:after="0"/>
              <w:rPr>
                <w:sz w:val="20"/>
                <w:szCs w:val="20"/>
                <w:color w:val="auto"/>
              </w:rPr>
            </w:pPr>
            <w:r>
              <w:rPr>
                <w:rFonts w:ascii="Arial" w:cs="Arial" w:eastAsia="Arial" w:hAnsi="Arial"/>
                <w:sz w:val="9"/>
                <w:szCs w:val="9"/>
                <w:b w:val="1"/>
                <w:bCs w:val="1"/>
                <w:color w:val="auto"/>
              </w:rPr>
              <w:t>Security</w:t>
            </w: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jc w:val="right"/>
              <w:ind w:right="334"/>
              <w:spacing w:after="0"/>
              <w:rPr>
                <w:sz w:val="20"/>
                <w:szCs w:val="20"/>
                <w:color w:val="auto"/>
              </w:rPr>
            </w:pPr>
            <w:r>
              <w:rPr>
                <w:rFonts w:ascii="Arial" w:cs="Arial" w:eastAsia="Arial" w:hAnsi="Arial"/>
                <w:sz w:val="9"/>
                <w:szCs w:val="9"/>
                <w:b w:val="1"/>
                <w:bCs w:val="1"/>
                <w:color w:val="auto"/>
                <w:w w:val="99"/>
              </w:rPr>
              <w:t>5)</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gridSpan w:val="2"/>
          </w:tcPr>
          <w:p>
            <w:pPr>
              <w:ind w:left="80"/>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gridSpan w:val="2"/>
          </w:tcPr>
          <w:p>
            <w:pPr>
              <w:ind w:left="80"/>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gridSpan w:val="2"/>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60" w:type="dxa"/>
            <w:vAlign w:val="bottom"/>
          </w:tcPr>
          <w:p>
            <w:pPr>
              <w:spacing w:after="0"/>
              <w:rPr>
                <w:sz w:val="10"/>
                <w:szCs w:val="10"/>
                <w:color w:val="auto"/>
              </w:rPr>
            </w:pPr>
          </w:p>
        </w:tc>
        <w:tc>
          <w:tcPr>
            <w:tcW w:w="640" w:type="dxa"/>
            <w:vAlign w:val="bottom"/>
            <w:gridSpan w:val="2"/>
          </w:tcPr>
          <w:p>
            <w:pPr>
              <w:ind w:left="8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Represents shares that have been withheld by the Issuer to satisfy tax withholding and remittance obligations in connection with the vesting of restricted stock units previously reported on Form 4s filed by the reporting person.</w:t>
      </w:r>
    </w:p>
    <w:p>
      <w:pPr>
        <w:spacing w:after="0" w:line="40" w:lineRule="exact"/>
        <w:rPr>
          <w:rFonts w:ascii="Times New Roman" w:cs="Times New Roman" w:eastAsia="Times New Roman" w:hAnsi="Times New Roman"/>
          <w:sz w:val="10"/>
          <w:szCs w:val="10"/>
          <w:color w:val="008000"/>
        </w:rPr>
      </w:pPr>
    </w:p>
    <w:p>
      <w:pPr>
        <w:ind w:left="40" w:right="120" w:hanging="6"/>
        <w:spacing w:after="0" w:line="25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is deemed a beneficial owner of 10% of the issued and outstanding shares of Class A Common Stock of the Issuer because the reporting person has voting power over 2,248,197,909 shares of Class A Common Stock (the "Ayar Shares") beneficially owned by Ayar Third Investment Company ("Ayar"), a wholly-owned subsidiary of The Public Investment Fund ("PIF"), pursuant to authority delegated to him as a co-manager of Ayar, as reported on the Schedule 13D/A filed with the Securities and Exchange Commission on April 10, 2025, by the PIF. The reporting person does not have, and disclaims, any pecuniary interest in such Ayar Shares.</w:t>
      </w:r>
    </w:p>
    <w:p>
      <w:pPr>
        <w:spacing w:after="0" w:line="12" w:lineRule="exact"/>
        <w:rPr>
          <w:rFonts w:ascii="Times New Roman" w:cs="Times New Roman" w:eastAsia="Times New Roman" w:hAnsi="Times New Roman"/>
          <w:sz w:val="10"/>
          <w:szCs w:val="10"/>
          <w:color w:val="008000"/>
        </w:rPr>
      </w:pPr>
    </w:p>
    <w:p>
      <w:pPr>
        <w:ind w:left="40" w:right="12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restricted stock units ("RSUs") will vest in full on the earlier of (i) the one-year anniversary of the date of grant or (ii) the date of the next annual meeting of stockholders held after the date of grant, in each case, subject to the reporting person's continued service on the board of directors through the applicable vesting date.</w:t>
      </w:r>
    </w:p>
    <w:p>
      <w:pPr>
        <w:sectPr>
          <w:pgSz w:w="11900" w:h="16838" w:orient="portrait"/>
          <w:cols w:equalWidth="0" w:num="1">
            <w:col w:w="11020"/>
          </w:cols>
          <w:pgMar w:left="440" w:top="202" w:right="439" w:bottom="1440" w:gutter="0" w:footer="0" w:header="0"/>
          <w:type w:val="continuous"/>
        </w:sectPr>
      </w:pPr>
    </w:p>
    <w:p>
      <w:pPr>
        <w:spacing w:after="0" w:line="3" w:lineRule="exact"/>
        <w:rPr>
          <w:sz w:val="20"/>
          <w:szCs w:val="20"/>
          <w:color w:val="auto"/>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RSUs are settled in shares of Class A Common Stock on a one-for-one basis.</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RSUs vest in full on the date of the grant in connection with past service.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Bruce Wang, as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31381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3815" cy="6350"/>
                    </a:xfrm>
                    <a:prstGeom prst="rect">
                      <a:avLst/>
                    </a:prstGeom>
                    <a:noFill/>
                  </pic:spPr>
                </pic:pic>
              </a:graphicData>
            </a:graphic>
          </wp:anchor>
        </w:drawing>
      </w:r>
    </w:p>
    <w:p>
      <w:pPr>
        <w:spacing w:after="0" w:line="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color w:val="0000FF"/>
        </w:rPr>
        <w:t>Turqi A. Alnowaiser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-7620</wp:posOffset>
            </wp:positionV>
            <wp:extent cx="70739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7390" cy="6350"/>
                    </a:xfrm>
                    <a:prstGeom prst="rect">
                      <a:avLst/>
                    </a:prstGeom>
                    <a:noFill/>
                  </pic:spPr>
                </pic:pic>
              </a:graphicData>
            </a:graphic>
          </wp:anchor>
        </w:drawing>
      </w:r>
    </w:p>
    <w:p>
      <w:pPr>
        <w:spacing w:after="0" w:line="29" w:lineRule="exact"/>
        <w:rPr>
          <w:sz w:val="20"/>
          <w:szCs w:val="20"/>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00FF"/>
        </w:rPr>
        <w:t>06/06/2025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38989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9890" cy="635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0"/>
          <w:szCs w:val="10"/>
          <w:color w:val="auto"/>
        </w:rPr>
        <w:t>Date</w:t>
      </w:r>
    </w:p>
    <w:p>
      <w:pPr>
        <w:spacing w:after="0" w:line="40" w:lineRule="exact"/>
        <w:rPr>
          <w:sz w:val="20"/>
          <w:szCs w:val="20"/>
          <w:color w:val="auto"/>
        </w:rPr>
      </w:pPr>
    </w:p>
    <w:p>
      <w:pPr>
        <w:sectPr>
          <w:pgSz w:w="11900" w:h="16838" w:orient="portrait"/>
          <w:cols w:equalWidth="0" w:num="2">
            <w:col w:w="8680" w:space="140"/>
            <w:col w:w="2200"/>
          </w:cols>
          <w:pgMar w:left="440" w:top="202" w:right="439" w:bottom="1440" w:gutter="0" w:footer="0" w:header="0"/>
          <w:type w:val="continuous"/>
        </w:sect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0"/>
          <w:szCs w:val="20"/>
          <w:color w:val="auto"/>
        </w:rPr>
      </w:pPr>
    </w:p>
    <w:p>
      <w:pPr>
        <w:jc w:val="both"/>
        <w:ind w:left="40" w:right="5000" w:hanging="6"/>
        <w:spacing w:after="0" w:line="324" w:lineRule="auto"/>
        <w:tabs>
          <w:tab w:leader="none" w:pos="149" w:val="left"/>
        </w:tabs>
        <w:numPr>
          <w:ilvl w:val="0"/>
          <w:numId w:val="3"/>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73801" TargetMode="External"/><Relationship Id="rId14"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2025-06-06T15:41:05Z</dcterms:created>
  <dcterms:modified xsi:type="dcterms:W3CDTF">2025-06-06T15:41:05Z</dcterms:modified>
</cp:coreProperties>
</file>