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6,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October 6, 2025, Lucid Group, Inc. issued a press release announcing its production and delivery totals for the quarter ended September 30, 2025. A copy of the press release is attached as Exhibit 99.1 to this Current Report on Form 8-K and is incorporated by reference herein.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1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Lucid Press Release Dated October 6, 2025</w:t>
            </w:r>
          </w:p>
        </w:tc>
        <w:tc>
          <w:tcPr>
            <w:tcW w:w="6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60"/>
        </w:trPr>
        <w:tc>
          <w:tcPr>
            <w:tcW w:w="12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6, 2025</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Lucid Announces Q3 Production &amp; Deliveries, Sets Date for Third Quarter 2025 Results</w:t>
      </w:r>
    </w:p>
    <w:p>
      <w:pPr>
        <w:spacing w:after="0" w:line="21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20"/>
          <w:szCs w:val="20"/>
          <w:color w:val="auto"/>
        </w:rPr>
        <w:t>NEWARK, CA — October 6, 2025 — Lucid Group, Inc. (NASDAQ: LCID), maker of the world’s most advanced electric vehicles, today announced production and delivery totals for the quarter ended September 30, 2025. During this period, Lucid produced 3,891 vehicles, with more than 1,000 additional vehicles built for Saudi Arabia for final assembly. Lucid delivered 4,078 vehicles during the same period.</w:t>
      </w:r>
      <w:r>
        <w:rPr>
          <w:rFonts w:ascii="Times New Roman" w:cs="Times New Roman" w:eastAsia="Times New Roman" w:hAnsi="Times New Roman"/>
          <w:sz w:val="25"/>
          <w:szCs w:val="25"/>
          <w:color w:val="auto"/>
          <w:vertAlign w:val="superscript"/>
        </w:rPr>
        <w:t>1</w:t>
      </w:r>
    </w:p>
    <w:p>
      <w:pPr>
        <w:spacing w:after="0" w:line="91" w:lineRule="exact"/>
        <w:rPr>
          <w:sz w:val="20"/>
          <w:szCs w:val="20"/>
          <w:color w:val="auto"/>
        </w:rPr>
      </w:pPr>
    </w:p>
    <w:p>
      <w:pPr>
        <w:jc w:val="both"/>
        <w:ind w:right="180"/>
        <w:spacing w:after="0" w:line="284" w:lineRule="auto"/>
        <w:rPr>
          <w:sz w:val="20"/>
          <w:szCs w:val="20"/>
          <w:color w:val="auto"/>
        </w:rPr>
      </w:pPr>
      <w:r>
        <w:rPr>
          <w:rFonts w:ascii="Times New Roman" w:cs="Times New Roman" w:eastAsia="Times New Roman" w:hAnsi="Times New Roman"/>
          <w:sz w:val="20"/>
          <w:szCs w:val="20"/>
          <w:color w:val="auto"/>
        </w:rPr>
        <w:t>During the nine months ended September 30, 2025, Lucid produced 9,966 vehicles, excluding additional vehicles in transit to Saudi Arabia for final assembly, and delivered 10,496 vehicles.</w:t>
      </w:r>
      <w:r>
        <w:rPr>
          <w:rFonts w:ascii="Times New Roman" w:cs="Times New Roman" w:eastAsia="Times New Roman" w:hAnsi="Times New Roman"/>
          <w:sz w:val="25"/>
          <w:szCs w:val="25"/>
          <w:color w:val="auto"/>
          <w:vertAlign w:val="superscript"/>
        </w:rPr>
        <w:t>1</w:t>
      </w:r>
    </w:p>
    <w:p>
      <w:pPr>
        <w:spacing w:after="0" w:line="7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 xml:space="preserve">Lucid will host a conference call to discuss its third quarter 2025 financial results on Wednesday, November 5, 2025, at 2:30 pm PT / 5:30 pm ET. Prior to the conference call, the company will issue an earnings press release with a link to the live webcast on its investor relations website,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 xml:space="preserve">Starting on October 22, 2025 at 2:30 pm PT / 5:30 pm ET, all shareholders can submit questions by visiting: </w:t>
      </w:r>
      <w:r>
        <w:rPr>
          <w:rFonts w:ascii="Times New Roman" w:cs="Times New Roman" w:eastAsia="Times New Roman" w:hAnsi="Times New Roman"/>
          <w:sz w:val="20"/>
          <w:szCs w:val="20"/>
          <w:u w:val="single" w:color="auto"/>
          <w:color w:val="0E32E1"/>
        </w:rPr>
        <w:t>https://app.saytechnologies.com/lucid-group-2025-q3</w:t>
      </w:r>
      <w:r>
        <w:rPr>
          <w:rFonts w:ascii="Times New Roman" w:cs="Times New Roman" w:eastAsia="Times New Roman" w:hAnsi="Times New Roman"/>
          <w:sz w:val="20"/>
          <w:szCs w:val="20"/>
          <w:color w:val="000000"/>
        </w:rPr>
        <w:t>. This Q&amp;A platform will remain open until 2:30 pm PT / 5:30 pm ET on November 4,</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 xml:space="preserve">2025. Shareholders can email </w:t>
      </w:r>
      <w:r>
        <w:rPr>
          <w:rFonts w:ascii="Times New Roman" w:cs="Times New Roman" w:eastAsia="Times New Roman" w:hAnsi="Times New Roman"/>
          <w:sz w:val="20"/>
          <w:szCs w:val="20"/>
          <w:u w:val="single" w:color="auto"/>
          <w:color w:val="0E32E1"/>
        </w:rPr>
        <w:t>support@saytechnologies.com</w:t>
      </w:r>
      <w:r>
        <w:rPr>
          <w:rFonts w:ascii="Times New Roman" w:cs="Times New Roman" w:eastAsia="Times New Roman" w:hAnsi="Times New Roman"/>
          <w:sz w:val="20"/>
          <w:szCs w:val="20"/>
          <w:color w:val="000000"/>
        </w:rPr>
        <w:t xml:space="preserve"> for any support inquiries.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Call Details: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0"/>
          <w:szCs w:val="20"/>
          <w:color w:val="auto"/>
        </w:rPr>
        <w:t>Wednesday, November 5,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Time: </w:t>
      </w:r>
      <w:r>
        <w:rPr>
          <w:rFonts w:ascii="Times New Roman" w:cs="Times New Roman" w:eastAsia="Times New Roman" w:hAnsi="Times New Roman"/>
          <w:sz w:val="20"/>
          <w:szCs w:val="20"/>
          <w:color w:val="auto"/>
        </w:rPr>
        <w:t>2:30 pm PT / 5:30 pm 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Webcast: </w:t>
      </w:r>
      <w:r>
        <w:rPr>
          <w:rFonts w:ascii="Times New Roman" w:cs="Times New Roman" w:eastAsia="Times New Roman" w:hAnsi="Times New Roman"/>
          <w:sz w:val="20"/>
          <w:szCs w:val="20"/>
          <w:u w:val="single" w:color="auto"/>
          <w:color w:val="0E32E1"/>
        </w:rPr>
        <w:t>https://ir.lucidmotors.com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(live and replay)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60" w:firstLine="8"/>
        <w:spacing w:after="0" w:line="231" w:lineRule="auto"/>
        <w:tabs>
          <w:tab w:leader="none" w:pos="96" w:val="left"/>
        </w:tabs>
        <w:numPr>
          <w:ilvl w:val="0"/>
          <w:numId w:val="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Lucid’s net income and cash flow results will be announced along with the rest of its financial performance when Lucid announces third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20"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9"/>
          <w:szCs w:val="19"/>
          <w:color w:val="auto"/>
        </w:rPr>
        <w:t>Lucid (NASDAQ: LCID)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investor@lucidmotors.com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 up for investor email alerts: </w:t>
      </w:r>
      <w:r>
        <w:rPr>
          <w:rFonts w:ascii="Times New Roman" w:cs="Times New Roman" w:eastAsia="Times New Roman" w:hAnsi="Times New Roman"/>
          <w:sz w:val="20"/>
          <w:szCs w:val="20"/>
          <w:u w:val="single" w:color="auto"/>
          <w:color w:val="0E32E1"/>
        </w:rPr>
        <w:t>https://ir.lucidmotors.com/ir-resources/email-alerts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media@lucidmotors.com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Trademarks</w:t>
      </w:r>
    </w:p>
    <w:p>
      <w:pPr>
        <w:spacing w:after="0" w:line="233"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three and nine months ended September 30, 2025.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headings “Cautionary Note Regarding Forward-looking Statements” and “Risk Factors” in Lucid’s Annual Report on Form 10-K for the year ended December 31, 2024, subsequent Quarterly Reports on Form 10-Q, Current Reports on Form 8-K,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1">
        <w:col w:w="11200"/>
      </w:cols>
      <w:pgMar w:left="320" w:top="131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2025-10-06T15:09:56Z</dcterms:created>
  <dcterms:modified xsi:type="dcterms:W3CDTF">2025-10-06T15:09:56Z</dcterms:modified>
</cp:coreProperties>
</file>