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28,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45"/>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announced, on April 14, 2026,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subscription agreement (the “</w:t>
      </w:r>
      <w:r>
        <w:rPr>
          <w:rFonts w:ascii="Times New Roman" w:cs="Times New Roman" w:eastAsia="Times New Roman" w:hAnsi="Times New Roman"/>
          <w:sz w:val="18"/>
          <w:szCs w:val="18"/>
          <w:b w:val="1"/>
          <w:bCs w:val="1"/>
          <w:i w:val="1"/>
          <w:iCs w:val="1"/>
          <w:color w:val="auto"/>
        </w:rPr>
        <w:t>Subscription Agreement</w:t>
      </w:r>
      <w:r>
        <w:rPr>
          <w:rFonts w:ascii="Times New Roman" w:cs="Times New Roman" w:eastAsia="Times New Roman" w:hAnsi="Times New Roman"/>
          <w:sz w:val="18"/>
          <w:szCs w:val="18"/>
          <w:color w:val="auto"/>
        </w:rPr>
        <w:t>”) between the Company, and Ayar Third Investment Company, a single shareholder limited liability company organized under the laws of the Kingdom of Saudi Arabia (“</w:t>
      </w:r>
      <w:r>
        <w:rPr>
          <w:rFonts w:ascii="Times New Roman" w:cs="Times New Roman" w:eastAsia="Times New Roman" w:hAnsi="Times New Roman"/>
          <w:sz w:val="18"/>
          <w:szCs w:val="18"/>
          <w:b w:val="1"/>
          <w:bCs w:val="1"/>
          <w:i w:val="1"/>
          <w:iCs w:val="1"/>
          <w:color w:val="auto"/>
        </w:rPr>
        <w:t>Ayar</w:t>
      </w:r>
      <w:r>
        <w:rPr>
          <w:rFonts w:ascii="Times New Roman" w:cs="Times New Roman" w:eastAsia="Times New Roman" w:hAnsi="Times New Roman"/>
          <w:sz w:val="18"/>
          <w:szCs w:val="18"/>
          <w:color w:val="auto"/>
        </w:rPr>
        <w:t>”), an affiliate of the Public Investment Fund (“</w:t>
      </w:r>
      <w:r>
        <w:rPr>
          <w:rFonts w:ascii="Times New Roman" w:cs="Times New Roman" w:eastAsia="Times New Roman" w:hAnsi="Times New Roman"/>
          <w:sz w:val="18"/>
          <w:szCs w:val="18"/>
          <w:b w:val="1"/>
          <w:bCs w:val="1"/>
          <w:i w:val="1"/>
          <w:iCs w:val="1"/>
          <w:color w:val="auto"/>
        </w:rPr>
        <w:t>PIF</w:t>
      </w:r>
      <w:r>
        <w:rPr>
          <w:rFonts w:ascii="Times New Roman" w:cs="Times New Roman" w:eastAsia="Times New Roman" w:hAnsi="Times New Roman"/>
          <w:sz w:val="18"/>
          <w:szCs w:val="18"/>
          <w:color w:val="auto"/>
        </w:rPr>
        <w:t>”) and the Company’s majority shareholder. Pursuant to the Subscription Agreement, on April 28, 2026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Ayar purchased from the Company 55,000 shares of its Series C Convertible Preferred Stock, par value $0.0001 per share (the “</w:t>
      </w:r>
      <w:r>
        <w:rPr>
          <w:rFonts w:ascii="Times New Roman" w:cs="Times New Roman" w:eastAsia="Times New Roman" w:hAnsi="Times New Roman"/>
          <w:sz w:val="18"/>
          <w:szCs w:val="18"/>
          <w:b w:val="1"/>
          <w:bCs w:val="1"/>
          <w:i w:val="1"/>
          <w:iCs w:val="1"/>
          <w:color w:val="auto"/>
        </w:rPr>
        <w:t>Convertible Preferred Stock</w:t>
      </w:r>
      <w:r>
        <w:rPr>
          <w:rFonts w:ascii="Times New Roman" w:cs="Times New Roman" w:eastAsia="Times New Roman" w:hAnsi="Times New Roman"/>
          <w:sz w:val="18"/>
          <w:szCs w:val="18"/>
          <w:color w:val="auto"/>
        </w:rPr>
        <w:t>”) for an aggregate purchase price of $550,000,000 in a private placement (the “</w:t>
      </w:r>
      <w:r>
        <w:rPr>
          <w:rFonts w:ascii="Times New Roman" w:cs="Times New Roman" w:eastAsia="Times New Roman" w:hAnsi="Times New Roman"/>
          <w:sz w:val="18"/>
          <w:szCs w:val="18"/>
          <w:b w:val="1"/>
          <w:bCs w:val="1"/>
          <w:i w:val="1"/>
          <w:i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Convertible Preferred Stock sold to Ayar pursuant to the Subscription Agreement were issued pursuant to a Certificate of Designations of Series C Convertible Preferred Stock of the Company (the “</w:t>
      </w:r>
      <w:r>
        <w:rPr>
          <w:rFonts w:ascii="Times New Roman" w:cs="Times New Roman" w:eastAsia="Times New Roman" w:hAnsi="Times New Roman"/>
          <w:sz w:val="18"/>
          <w:szCs w:val="18"/>
          <w:b w:val="1"/>
          <w:bCs w:val="1"/>
          <w:i w:val="1"/>
          <w:iCs w:val="1"/>
          <w:color w:val="auto"/>
        </w:rPr>
        <w:t>Certificate of Designations</w:t>
      </w:r>
      <w:r>
        <w:rPr>
          <w:rFonts w:ascii="Times New Roman" w:cs="Times New Roman" w:eastAsia="Times New Roman" w:hAnsi="Times New Roman"/>
          <w:sz w:val="18"/>
          <w:szCs w:val="18"/>
          <w:color w:val="auto"/>
        </w:rPr>
        <w:t>”) filed with the Secretary of State of the State of Delaware on April 28, 2026 and were sold in reliance on the exemption from registration provided in Section 4(a)(2) of the Securities Act of 1933, as amended.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Closing Date, the Company entered into an amendment to the Investor Rights Agreement, dated as of February 22, 2021, by and among the Company, Ayar and the other parties thereto, as amended from time to time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and the amendment, the “</w:t>
      </w:r>
      <w:r>
        <w:rPr>
          <w:rFonts w:ascii="Times New Roman" w:cs="Times New Roman" w:eastAsia="Times New Roman" w:hAnsi="Times New Roman"/>
          <w:sz w:val="18"/>
          <w:szCs w:val="18"/>
          <w:b w:val="1"/>
          <w:bCs w:val="1"/>
          <w:i w:val="1"/>
          <w:iCs w:val="1"/>
          <w:color w:val="auto"/>
        </w:rPr>
        <w:t>Seventh IRA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shares of Convertible Preferred Stock and the shares of the Company’s Class A common stock, par value $0.0001 per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upon conversion thereof are subject to the Seventh IRA Amendment, which governs the registration for resale of such shares of Convertible Preferred Stock and Common Stock. Pursuant to the Seventh IRA Amendment, Ayar is entitled to certain registration rights, including piggy-back and shelf registration rights, with respect to the shares of Convertible Preferred Stock and any shares of Common Stock issuable upon conversion thereof.</w:t>
      </w:r>
    </w:p>
    <w:p>
      <w:pPr>
        <w:spacing w:after="0" w:line="189"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Subscription Agreement does not purport to be complete and is qualified in its entirety by reference to the full text of the Subscription Agreement included as </w:t>
      </w:r>
      <w:hyperlink r:id="rId13">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filed on April 14, 2026 and incorporated herein by reference.</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foregoing description of the Certificate of Designations and Seventh IRA Amendment does not purport to be complete and is qualified in its entirety by reference to the full text of the Certificate of Designations included as Exhibit 3.1 to this Current Report on Form 8-K and incorporated herein by reference, and to the full text of the Seventh IRA Amendment included as Exhibit 10.1 to this Current Report on Form 8-K and incorporated herein by reference.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is incorporated by reference into this Item 5.03.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2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EE"/>
              </w:rPr>
              <w:t>Certificate of Designations of Series C Convertible Preferred Stock of Lucid Group, Inc.</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Amendment No. 7 to the Investor Rights Agreement, dated April 28, 2026, by and among Lucid Group, Inc., Ayar Third Investment</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tcBorders>
              <w:top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Company and the other parties thereto.</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7200" w:type="dxa"/>
            <w:vAlign w:val="bottom"/>
            <w:gridSpan w:val="2"/>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Lucid Group, Inc., a corporation organized and existing under the General Corporation Law of the State of Delaware (hereinafter,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duly adopted by the Board of Directors of the Corporation (or a duly authorized 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required by Section 151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expressly granted to and vested in the Board in accordance with the provisions of the Third Amended and Restated Certificate of Incorporation of the Corporation, as amended and/or restated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there is hereby created and provided out of the authorized but unissued preferred stock, par value $0.0001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Designation</w:t>
      </w:r>
      <w:r>
        <w:rPr>
          <w:rFonts w:ascii="Times New Roman" w:cs="Times New Roman" w:eastAsia="Times New Roman" w:hAnsi="Times New Roman"/>
          <w:sz w:val="18"/>
          <w:szCs w:val="18"/>
          <w:color w:val="auto"/>
        </w:rPr>
        <w:t>. There shall be a series of Preferred Stock that shall be designated as “</w:t>
      </w:r>
      <w:r>
        <w:rPr>
          <w:rFonts w:ascii="Times New Roman" w:cs="Times New Roman" w:eastAsia="Times New Roman" w:hAnsi="Times New Roman"/>
          <w:sz w:val="18"/>
          <w:szCs w:val="18"/>
          <w:b w:val="1"/>
          <w:bCs w:val="1"/>
          <w:color w:val="auto"/>
        </w:rPr>
        <w:t>Series C Convertible Preferred Stock</w:t>
      </w:r>
      <w:r>
        <w:rPr>
          <w:rFonts w:ascii="Times New Roman" w:cs="Times New Roman" w:eastAsia="Times New Roman" w:hAnsi="Times New Roman"/>
          <w:sz w:val="18"/>
          <w:szCs w:val="18"/>
          <w:color w:val="auto"/>
        </w:rPr>
        <w:t>”, par value $0.0001 per share (the “Series C Convertible Preferred Stock”), and the initial number of shares constituting such series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be 55,000 (the “</w:t>
      </w:r>
      <w:r>
        <w:rPr>
          <w:rFonts w:ascii="Times New Roman" w:cs="Times New Roman" w:eastAsia="Times New Roman" w:hAnsi="Times New Roman"/>
          <w:sz w:val="18"/>
          <w:szCs w:val="18"/>
          <w:b w:val="1"/>
          <w:bCs w:val="1"/>
          <w:color w:val="auto"/>
        </w:rPr>
        <w:t>Initial Share Number</w:t>
      </w:r>
      <w:r>
        <w:rPr>
          <w:rFonts w:ascii="Times New Roman" w:cs="Times New Roman" w:eastAsia="Times New Roman" w:hAnsi="Times New Roman"/>
          <w:sz w:val="18"/>
          <w:szCs w:val="18"/>
          <w:color w:val="auto"/>
        </w:rPr>
        <w:t>”). The rights, preferences, powers, restrictions and limitations of the Series C Convertible Preferred Stock shall be as set forth herein. The Series C Convertible Preferred Stock shall be issued in book-entry form on the Corporation’s share ledger, subject to the rights of holders to receive certificated Shares under the General Corporation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hereof, the following terms shall have the following meanings:</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means, with respect to any Share, on any date, the sum of (a) the Initial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Compounded Returns on such Share as of such date and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 the case of the determination of the Accrued Value for purposes of calculating the Minimum Consideration, the Fundamental Change Repurchase Price, the Redemption Price, the Liquidation Preference or the amount due upon conversion of any Share of Series C Convertible Preferred Stock pursuant to a Mandatory Conversion or upon conversion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accrued Dividends from the last Dividend Payment Date to, and including, the Relevant Date, the Fundamental Change Repurchase Date, the Mandatory Conversion Time, the Redemption Date, the Conversion Date or the date of Liquidation, as the case may be.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Notwithstanding the foregoing, no governmental entity (other than a commercial entity acting in a commercial capacity) and no sovereign or political subdivision of The Kingdom of Saudi Arabia shall be considered an Affiliate of the PIF Investor.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Dividend Rate</w:t>
      </w:r>
      <w:r>
        <w:rPr>
          <w:rFonts w:ascii="Times New Roman" w:cs="Times New Roman" w:eastAsia="Times New Roman" w:hAnsi="Times New Roman"/>
          <w:sz w:val="18"/>
          <w:szCs w:val="18"/>
          <w:color w:val="auto"/>
        </w:rPr>
        <w:t xml:space="preserve">” means 9% per annum, subject to increase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xml:space="preserve">” means, at any time, (a) 9.9% of the total shares of Common Stock outstanding at such time with respect to any Other Investor and (b) infinity with respect to the PIF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Convertible Indebtedness shall not constitute “Capital Stock”.</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 Securities</w:t>
      </w:r>
      <w:r>
        <w:rPr>
          <w:rFonts w:ascii="Times New Roman" w:cs="Times New Roman" w:eastAsia="Times New Roman" w:hAnsi="Times New Roman"/>
          <w:sz w:val="18"/>
          <w:szCs w:val="18"/>
          <w:color w:val="auto"/>
        </w:rPr>
        <w:t xml:space="preserve">” 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Dividend Securities shall not include the Common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means this Certificate of Designations of the Series C Convertible Preferred Stock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average of the mid-point of the last bid and ask prices for the Common Stock (or other securities) on the relevant date from a nationally recognized “bulge-bracket” independent investment banking firm selected by the Corporation for this purpose.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par value $0.0001 per share, of the Corporation, subject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Liquidity Conditions</w:t>
      </w:r>
      <w:r>
        <w:rPr>
          <w:rFonts w:ascii="Times New Roman" w:cs="Times New Roman" w:eastAsia="Times New Roman" w:hAnsi="Times New Roman"/>
          <w:sz w:val="18"/>
          <w:szCs w:val="18"/>
          <w:color w:val="auto"/>
        </w:rPr>
        <w:t>” will be satisfied with respect to a Mandatory Conversion, Fundamental Change Repurchase Offer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as the case may be, if:</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either (i) each share of Common Stock to be issued upon such Mandatory Conversion, Fundamental Change Repurchase Offer or Optional Redemption of any share of Series C Convertible Preferred Stock would be eligible to be offered, sold or otherwise transferred by the Holder of such share of Series C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will supply all information reasonably requested by the Corporation for inclusion, and required to be included, in any registration statement, prospectus or prospectus supplement related to the resale of the Common Stock issuable upon conversion of the Series C Convertible Preferred Stock pursuant to this </w:t>
      </w:r>
      <w:r>
        <w:rPr>
          <w:rFonts w:ascii="Times New Roman" w:cs="Times New Roman" w:eastAsia="Times New Roman" w:hAnsi="Times New Roman"/>
          <w:sz w:val="18"/>
          <w:szCs w:val="18"/>
          <w:b w:val="1"/>
          <w:bCs w:val="1"/>
          <w:color w:val="auto"/>
        </w:rPr>
        <w:t>clause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 Holder fails to provide such information to the Corporation within fifteen (15) calendar days following any such request, then this </w:t>
      </w:r>
      <w:r>
        <w:rPr>
          <w:rFonts w:ascii="Times New Roman" w:cs="Times New Roman" w:eastAsia="Times New Roman" w:hAnsi="Times New Roman"/>
          <w:sz w:val="18"/>
          <w:szCs w:val="18"/>
          <w:b w:val="1"/>
          <w:bCs w:val="1"/>
          <w:color w:val="auto"/>
        </w:rPr>
        <w:t>clause (a)(ii)</w:t>
      </w:r>
      <w:r>
        <w:rPr>
          <w:rFonts w:ascii="Times New Roman" w:cs="Times New Roman" w:eastAsia="Times New Roman" w:hAnsi="Times New Roman"/>
          <w:sz w:val="18"/>
          <w:szCs w:val="18"/>
          <w:color w:val="auto"/>
        </w:rPr>
        <w:t xml:space="preserve"> will automatically be deemed to be satisfied with respect to such Holder; and</w:t>
      </w:r>
    </w:p>
    <w:p>
      <w:pPr>
        <w:spacing w:after="0" w:line="19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(b)            each share of Common Stock referred to in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above, when sold or otherwise transferred pursuant to Rule 144 or the registration statement referred to in such clause, as applicable will, when issued, be listed and admitted for trading on any of, the Nasdaq Global Select Market, the Nasdaq Global Market or The New York Stock Exchange (or any of their respective successors).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 Cap</w:t>
      </w:r>
      <w:r>
        <w:rPr>
          <w:rFonts w:ascii="Times New Roman" w:cs="Times New Roman" w:eastAsia="Times New Roman" w:hAnsi="Times New Roman"/>
          <w:sz w:val="18"/>
          <w:szCs w:val="18"/>
          <w:color w:val="auto"/>
        </w:rPr>
        <w:t>” means 107.3265 shares of Common Stock (such number of shares subject to proportionate adjustment for share dividends, share splits or share combinations with respect to the Common Stock).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the shares of Common Stock then issuable upon conversion of the Series C Convertible Preferred Stock in accordance with the terms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the Corporation’s 1.25% Convertible Senior Notes due 2026, 5.00% Convertible Senior Notes due 2030, 7.00% Convertible Senior Notes due 2031 and any other debt securities convertible into, or exchangeable for, Capital Stock of the Corporation.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C Convertible Preferred Stock as to dividend rights.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Parity Securities</w:t>
      </w:r>
      <w:r>
        <w:rPr>
          <w:rFonts w:ascii="Times New Roman" w:cs="Times New Roman" w:eastAsia="Times New Roman" w:hAnsi="Times New Roman"/>
          <w:sz w:val="18"/>
          <w:szCs w:val="18"/>
          <w:color w:val="auto"/>
        </w:rPr>
        <w:t xml:space="preserve">” means the Series A convertible preferred shares, par value $0.0001 per share, the Series B convertible preferred shares, par value $0.0001 per share,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Convertible Preferred Stock as to dividend rights, and includes the Series C Convertible Preferred Stock authorized and created in compliance with the terms of this Certificate of Designations.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31, June 30, September 30 and December 31 of each year, commencing on June 30,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would otherwise occur on a day that is not a Business Day, such Dividend Payment Date shall instead be (and any dividend payable on the Series C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Record Date</w:t>
      </w:r>
      <w:r>
        <w:rPr>
          <w:rFonts w:ascii="Times New Roman" w:cs="Times New Roman" w:eastAsia="Times New Roman" w:hAnsi="Times New Roman"/>
          <w:sz w:val="18"/>
          <w:szCs w:val="18"/>
          <w:color w:val="auto"/>
        </w:rPr>
        <w:t xml:space="preserve">” shall mean March 15, June 15, September 15 and December 15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Record Date would otherwise occur on a day that is not a Business Day, such Dividend Payment Record Date shall instead be the immediately succeeding Business Day.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Period</w:t>
      </w:r>
      <w:r>
        <w:rPr>
          <w:rFonts w:ascii="Times New Roman" w:cs="Times New Roman" w:eastAsia="Times New Roman" w:hAnsi="Times New Roman"/>
          <w:sz w:val="18"/>
          <w:szCs w:val="18"/>
          <w:color w:val="auto"/>
        </w:rPr>
        <w:t>” shall mean the period commencing on and including a Dividend Payment Date (or, in the case of the initial Dividend Period, the Initial Issue Date) and shall end on and include the day immediately preceding the next Dividend Payment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C Convertible Preferred Stock or otherwise has preference or priority over the Series C Convertible Preferred Stock as to dividend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Agreements</w:t>
      </w:r>
      <w:r>
        <w:rPr>
          <w:rFonts w:ascii="Times New Roman" w:cs="Times New Roman" w:eastAsia="Times New Roman" w:hAnsi="Times New Roman"/>
          <w:sz w:val="18"/>
          <w:szCs w:val="18"/>
          <w:color w:val="auto"/>
        </w:rPr>
        <w:t>” means (i)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 (each term used here not otherwise defined has the meaning ascribed to such term therein); and (ii) that certain Credit Agreement, dated as of August 4, 2024, by and among the Corporation, as the Borrower, the Lenders party thereto and Ayar Third Investment Company, as Administrative Agent, as amended, amended and restated, modified or waived from time to time (each term used here not otherwise defined has the meaning ascribed to such term therein).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Series C Convertible Preferred Stock is originally issued if any of the following occurs:</w:t>
      </w:r>
    </w:p>
    <w:p>
      <w:pPr>
        <w:spacing w:after="0" w:line="15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described in clause (A) or (B) in which the holders of all classes of the Corporation’s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stockholders of the Corporation approve any plan or proposal for the liquidation or dissolution of the Corporation; or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Common Stock (or other common stock underlying the Series C Convertible Preferred Stock) ceases to be listed or quoted on any of the Nasdaq Global Select Market, the Nasdaq Global Market or The New York Stock Exchange (or any of their respective successors);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outstanding shares of Series C 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April 28,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Value</w:t>
      </w:r>
      <w:r>
        <w:rPr>
          <w:rFonts w:ascii="Times New Roman" w:cs="Times New Roman" w:eastAsia="Times New Roman" w:hAnsi="Times New Roman"/>
          <w:sz w:val="18"/>
          <w:szCs w:val="18"/>
          <w:color w:val="auto"/>
        </w:rPr>
        <w:t>” means $10,000.00 per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each Share, the date on which such Share was originally issued.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any voluntary or involuntary liquidation, dissolution or winding up of the Corporation.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C Convertible Preferred Stock as to rights on the distribution of assets on any Liquidation or redemption.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Parity Securities</w:t>
      </w:r>
      <w:r>
        <w:rPr>
          <w:rFonts w:ascii="Times New Roman" w:cs="Times New Roman" w:eastAsia="Times New Roman" w:hAnsi="Times New Roman"/>
          <w:sz w:val="18"/>
          <w:szCs w:val="18"/>
          <w:color w:val="auto"/>
        </w:rPr>
        <w:t xml:space="preserve">” means the Series A convertible preferred shares, par value $0.0001 per share, the Series B convertible preferred shares, par value $0.0001 per share,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Convertible Preferred Stock as to rights on the distribution of assets upon Liquidation or redemption, and includes the Series C Convertible Preferred Stock authorized and created in compliance with the terms of this Certificate of Designations.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C Convertible Preferred Stock or otherwise has preference or priority over the Series C Convertible Preferred Stock as to rights on the distribution of assets on any Liquidation or redemption.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of the Nasdaq Stock Market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Consideration</w:t>
      </w:r>
      <w:r>
        <w:rPr>
          <w:rFonts w:ascii="Times New Roman" w:cs="Times New Roman" w:eastAsia="Times New Roman" w:hAnsi="Times New Roman"/>
          <w:sz w:val="18"/>
          <w:szCs w:val="18"/>
          <w:color w:val="auto"/>
        </w:rPr>
        <w:t>” means, in respect of a Mandatory Conversion, an Optional Redemption, a Fundamental Change or a Liquidation, an amount per Share of Series C Convertible Preferred Stock determined as of the Relevant Date for such event equal to (i) the Accrued Value per Share as of such date multiplied by (ii) the “</w:t>
      </w:r>
      <w:r>
        <w:rPr>
          <w:rFonts w:ascii="Times New Roman" w:cs="Times New Roman" w:eastAsia="Times New Roman" w:hAnsi="Times New Roman"/>
          <w:sz w:val="18"/>
          <w:szCs w:val="18"/>
          <w:b w:val="1"/>
          <w:bCs w:val="1"/>
          <w:color w:val="auto"/>
        </w:rPr>
        <w:t>Relevant Percentage</w:t>
      </w:r>
      <w:r>
        <w:rPr>
          <w:rFonts w:ascii="Times New Roman" w:cs="Times New Roman" w:eastAsia="Times New Roman" w:hAnsi="Times New Roman"/>
          <w:sz w:val="18"/>
          <w:szCs w:val="18"/>
          <w:color w:val="auto"/>
        </w:rPr>
        <w:t>” determined by reference to the table below:</w:t>
      </w:r>
    </w:p>
    <w:p>
      <w:pPr>
        <w:sectPr>
          <w:pgSz w:w="11900" w:h="16838" w:orient="portrait"/>
          <w:cols w:equalWidth="0" w:num="1">
            <w:col w:w="11240"/>
          </w:cols>
          <w:pgMar w:left="320" w:top="900" w:right="339" w:bottom="1440" w:gutter="0" w:footer="0" w:header="0"/>
        </w:sectPr>
      </w:pPr>
    </w:p>
    <w:p>
      <w:pPr>
        <w:spacing w:after="0" w:line="3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Time Since Initial Issue Date as of Relevant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24765</wp:posOffset>
            </wp:positionV>
            <wp:extent cx="498919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9" w:lineRule="exact"/>
        <w:rPr>
          <w:sz w:val="20"/>
          <w:szCs w:val="20"/>
          <w:color w:val="auto"/>
        </w:rPr>
      </w:pPr>
    </w:p>
    <w:p>
      <w:pPr>
        <w:ind w:left="1700" w:right="5220" w:hanging="5"/>
        <w:spacing w:after="0" w:line="286" w:lineRule="auto"/>
        <w:tabs>
          <w:tab w:leader="none" w:pos="18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12 months 24 months 36 months 48 months 60 months 72 months 84 months 96 months 108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-1178560</wp:posOffset>
            </wp:positionV>
            <wp:extent cx="498919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-887095</wp:posOffset>
            </wp:positionV>
            <wp:extent cx="49891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-595630</wp:posOffset>
            </wp:positionV>
            <wp:extent cx="498919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-304165</wp:posOffset>
            </wp:positionV>
            <wp:extent cx="498919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Relevant</w:t>
      </w:r>
    </w:p>
    <w:p>
      <w:pPr>
        <w:spacing w:after="0" w:line="27"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Percentage:</w:t>
      </w:r>
    </w:p>
    <w:p>
      <w:pPr>
        <w:spacing w:after="0" w:line="9"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100.0%</w:t>
      </w:r>
    </w:p>
    <w:p>
      <w:pPr>
        <w:spacing w:after="0" w:line="36"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108.5%</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117.7%</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127.7%</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138.6%</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150.4%</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163.2%</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177.0%</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192.1%</w:t>
      </w:r>
    </w:p>
    <w:p>
      <w:pPr>
        <w:spacing w:after="0" w:line="23" w:lineRule="exact"/>
        <w:rPr>
          <w:sz w:val="20"/>
          <w:szCs w:val="20"/>
          <w:color w:val="auto"/>
        </w:rPr>
      </w:pPr>
    </w:p>
    <w:p>
      <w:pPr>
        <w:jc w:val="right"/>
        <w:ind w:right="1700"/>
        <w:spacing w:after="0"/>
        <w:rPr>
          <w:sz w:val="20"/>
          <w:szCs w:val="20"/>
          <w:color w:val="auto"/>
        </w:rPr>
      </w:pPr>
      <w:r>
        <w:rPr>
          <w:rFonts w:ascii="Times New Roman" w:cs="Times New Roman" w:eastAsia="Times New Roman" w:hAnsi="Times New Roman"/>
          <w:sz w:val="18"/>
          <w:szCs w:val="18"/>
          <w:color w:val="auto"/>
        </w:rPr>
        <w:t>208.4%</w:t>
      </w:r>
    </w:p>
    <w:p>
      <w:pPr>
        <w:spacing w:after="0" w:line="220" w:lineRule="exact"/>
        <w:rPr>
          <w:sz w:val="20"/>
          <w:szCs w:val="20"/>
          <w:color w:val="auto"/>
        </w:rPr>
      </w:pPr>
    </w:p>
    <w:p>
      <w:pPr>
        <w:sectPr>
          <w:pgSz w:w="11900" w:h="16838" w:orient="portrait"/>
          <w:cols w:equalWidth="0" w:num="2">
            <w:col w:w="7760" w:space="720"/>
            <w:col w:w="2760"/>
          </w:cols>
          <w:pgMar w:left="320" w:top="900"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 w:name="page11"/>
    <w:bookmarkEnd w:id="10"/>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Investor</w:t>
      </w:r>
      <w:r>
        <w:rPr>
          <w:rFonts w:ascii="Times New Roman" w:cs="Times New Roman" w:eastAsia="Times New Roman" w:hAnsi="Times New Roman"/>
          <w:sz w:val="18"/>
          <w:szCs w:val="18"/>
          <w:color w:val="auto"/>
        </w:rPr>
        <w:t>” means any investor, apart from the PIF Investor or any of the PIF Investor’s Affiliates, that is the beneficial holder of Series C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franchises, permits, certificates, approvals and authorizations from Governmental Authorities.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Party</w:t>
      </w:r>
      <w:r>
        <w:rPr>
          <w:rFonts w:ascii="Times New Roman" w:cs="Times New Roman" w:eastAsia="Times New Roman" w:hAnsi="Times New Roman"/>
          <w:sz w:val="18"/>
          <w:szCs w:val="18"/>
          <w:color w:val="auto"/>
        </w:rPr>
        <w:t xml:space="preserve">” means the PIF Investor, the Public Investment Fund or any of their respective Affiliates. If any such Permitted Party is a natural person, “Permitted Party” shall include: (i) a “Permitted Trust” (as defined in this </w:t>
      </w: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8"/>
          <w:szCs w:val="18"/>
          <w:color w:val="auto"/>
        </w:rPr>
        <w:t>) of such person that is solely for the benefit of (1) such person; (2) 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 (3) any other Permitted Party that is an Affiliate of such person.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PIF Investor</w:t>
      </w:r>
      <w:r>
        <w:rPr>
          <w:rFonts w:ascii="Times New Roman" w:cs="Times New Roman" w:eastAsia="Times New Roman" w:hAnsi="Times New Roman"/>
          <w:sz w:val="18"/>
          <w:szCs w:val="18"/>
          <w:color w:val="auto"/>
        </w:rPr>
        <w:t>” means Ayar Third Investment Company, a single shareholder limited liability company organized under the laws of the Kingdom of Saudi Arabia.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securities register maintained in respect of the Series C Convertible Preferred Stock by the Corporation, or, to the extent the Corporation has engaged a transfer agent, the Transfer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means, as the case may be, the date of the Mandatory Conversion Notice, in the case of a Mandatory Conversion Time, the Fundamental Change Repurchase Date, in the case of a Fundamental Change Repurchase Date, the date of a Redemption Notice, in the case of a Redemption Date, date of Liquidation, in the case of a Liquidation, or the Conversion Date, in the case of an optional conversion that requires cash settlement provided in Section 7.4(e)(B).</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xml:space="preserve">” means, with respect to a Mandatory Conversion Time, Fundamental Change Repurchase Date, Redemption Date or an optional conversion that requires cash settlement provided in Section 7.4(e)(B),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Optional Redemption, the word “five” above shall be replaced by “twenty (20)”.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date of determination, the Holders of a majority of the issued and then-outstanding shares of Series C Convertible Preferred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Rule 5635(d) of the Listing Rules.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Convertible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Common Stock (or such other security) is not so listed or traded,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 Business Day;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for purposes of determining Daily VWAPs only,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such agent or agents of the Corporation as may be designated by the Board or its duly authorized designee as the transfer agent, registrar and dividend disbursing agent for the Series C Convertible Preferred Stock or, if the Corporation is serving as its own transfer agent, the Corporation.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301.4993 votes per Share (subject to adjustment for any share split or share dividend).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All shares of the Series C Convertible Preferred Stock shall rank (a) senior to (i) Dividend Junior Securities with respect to the payment of dividends; and (ii) Liquidation Junior Securities with respect to the distribution of assets upon the Corporation’s liquidation, dissolution or winding up; (b) 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Dividend Rate on Series C Convertible Preferred Stock.</w:t>
      </w:r>
      <w:r>
        <w:rPr>
          <w:rFonts w:ascii="Times New Roman" w:cs="Times New Roman" w:eastAsia="Times New Roman" w:hAnsi="Times New Roman"/>
          <w:sz w:val="18"/>
          <w:szCs w:val="18"/>
          <w:color w:val="auto"/>
        </w:rPr>
        <w:t xml:space="preserve"> For each share of Series C Convertible Preferred Stock, from the Issue Date with respect to such share, cumulative dividends shall accrue on the Accrued Value of each share of Series C Convertible Preferred Stock at the Annual Dividend Rate, as determined and paid in the manner described in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Dividends on each share of Series C Convertible Preferred Stock shall accrue daily from and after the 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C Convertible Preferred Stock on any Dividend Payment Date shall be payable to Holders as they appear on the Register on the applicable Dividend Payment Record Date.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Dividends on the Series C Convertible Preferred Stock in respect of any Dividend Period shall be payable in arrears and shall be computed on the basis of a 360-day year consisting of twelve (12) 30-day months.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Payment of Dividends</w:t>
      </w:r>
      <w:r>
        <w:rPr>
          <w:rFonts w:ascii="Times New Roman" w:cs="Times New Roman" w:eastAsia="Times New Roman" w:hAnsi="Times New Roman"/>
          <w:sz w:val="18"/>
          <w:szCs w:val="18"/>
          <w:color w:val="auto"/>
        </w:rPr>
        <w:t>. With respect to any Dividend Payment Date, to the extent permitted by applicable law, dividends shall be reflected in the form of an increase to the Accrued Value of each Share (“</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No Other Dividends</w:t>
      </w:r>
      <w:r>
        <w:rPr>
          <w:rFonts w:ascii="Times New Roman" w:cs="Times New Roman" w:eastAsia="Times New Roman" w:hAnsi="Times New Roman"/>
          <w:sz w:val="18"/>
          <w:szCs w:val="18"/>
          <w:color w:val="auto"/>
        </w:rPr>
        <w:t>. Shares of Series C Convertible Preferred Stock shall entitle the Holders thereof only to the dividends expressly provided for herein unless otherwise declared by the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Junior and Parity Securities</w:t>
      </w:r>
      <w:r>
        <w:rPr>
          <w:rFonts w:ascii="Times New Roman" w:cs="Times New Roman" w:eastAsia="Times New Roman" w:hAnsi="Times New Roman"/>
          <w:sz w:val="18"/>
          <w:szCs w:val="18"/>
          <w:color w:val="auto"/>
        </w:rPr>
        <w:t xml:space="preserve">. So long as any share of the Series C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C Convertible Preferred Stock for all preceding Dividend Periods have been declared or accrued upon all outstanding shares of Series C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preceding does not apply to purchases pursuant to (v) an exchange for or conversion or reclassification into 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C Convertible Preferred Stock have not been paid in full or accrued on any Dividend Payment Date, (x) no dividends may be declared or paid on any Dividend Parity Securities unless dividends are declared on the Series C Convertible Preferred Stock such that the respective amounts of such dividends declared on the Series C Convertible Preferred Stock and each such other class or series of Dividend Parity Securities shall bear the same ratio to each other as all accumulated and unpaid dividends per share on the shares of the Series C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unpaid dividends on the Series C Convertible Preferred Stock will continue to accrue and accumulate) and (y) no dividends may be declared or paid on any Dividend Junior Securities.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 xml:space="preserve">. Upon any Liquidation, each Holder shall be entitled to receive, with respect to each share of then-outstanding Series C Convertible Preferred Stock by reason of such Holder’s ownership thereof, out of the assets of the Corporation available for distribution to its stockholders,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any Liquidation Parity Securities, but before any distribution or payment out of the assets of the Corporation shall be made to the holders of Liquidation Junior Securities by reason of their ownership thereof, an amount in cash equal to the greater of (a) the Minimum Consideration and (b) the amount that such Holder would have received with respect to such share of Series C Convertible Preferred Stock based on its Accrued Value if all shares of Series C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 (a) and (b), the “</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Insufficient Assets</w:t>
      </w:r>
      <w:r>
        <w:rPr>
          <w:rFonts w:ascii="Times New Roman" w:cs="Times New Roman" w:eastAsia="Times New Roman" w:hAnsi="Times New Roman"/>
          <w:sz w:val="18"/>
          <w:szCs w:val="18"/>
          <w:color w:val="auto"/>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C Convertible Preferred Stock and any other Liquidation Parity Securities in the aggregate upon such Liquidation if all amounts payable on or with respect to such shares of Series C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 Requirement</w:t>
      </w:r>
      <w:r>
        <w:rPr>
          <w:rFonts w:ascii="Times New Roman" w:cs="Times New Roman" w:eastAsia="Times New Roman" w:hAnsi="Times New Roman"/>
          <w:sz w:val="18"/>
          <w:szCs w:val="18"/>
          <w:color w:val="auto"/>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In the event of any Liquidation, after the payment to any Holder of the full amount of the Liquidation Preference for each of such Holder’s shares of Series C Convertible Preferred Stock, such Holder shall have no right or claim to any of the remaining assets of the Corporation by reason of its ownership of the Series C Convertible Preferred Stock. The Corporation shall not be required to set aside funds to protect the Liquidation Preference of the Series C Convertible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Voting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C Convertible Preferred Stock held by such Holder are convertible on the record date for determining stockholders entitled to vote on such matter (as adjusted from time to time after the applicable Issue Date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but without regard to any limitations on convertibility or to whether sufficient shares of Common Stock are available out of the Corporation’s authorized but unissued stock for the purpose of effecting the conversion of the Series C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C Convertible Preferred Stock is subject to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unless the Corporation shall have obtained the Requisite Stockholder Approval.</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Voting Limitations</w:t>
      </w:r>
      <w:r>
        <w:rPr>
          <w:rFonts w:ascii="Times New Roman" w:cs="Times New Roman" w:eastAsia="Times New Roman" w:hAnsi="Times New Roman"/>
          <w:sz w:val="18"/>
          <w:szCs w:val="18"/>
          <w:color w:val="auto"/>
        </w:rPr>
        <w:t xml:space="preserve">.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6.2 shall no longer apply after the Corporation has obtained the Requisite Stockholder Approval.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Series C Convertible Preferred Stock Protective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As long as at least 10% of the aggregate number of shares of the Series C Convertible Preferred Stock issued on the Initial Issue 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spacing w:after="0" w:line="187"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create or authorize the creation of (including by increasing the authorized amount of) or issue any Liquidation Senior Securities, Dividend Senior Securities, Liquidation Parity Securities, Dividend Parity Securities, Cash Dividend Securities or any securities convertible into or exercisable or exchangeable for any of the foregoing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           reclassify or modify any existing class or series of equity securities in a manner that would result in such class or series of equity securities being Liquidation Senior Securities or Dividend Senior Securities, Liquidation Parity Securities or Dividend Parity Securities or Cash Dividend Securities;</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(iii)          decrease the number of authorized shares of Series C Convertible Preferred Stock (except for such decreases as permitted by </w:t>
      </w:r>
      <w:r>
        <w:rPr>
          <w:rFonts w:ascii="Times New Roman" w:cs="Times New Roman" w:eastAsia="Times New Roman" w:hAnsi="Times New Roman"/>
          <w:sz w:val="18"/>
          <w:szCs w:val="18"/>
          <w:b w:val="1"/>
          <w:bCs w:val="1"/>
          <w:color w:val="auto"/>
        </w:rPr>
        <w:t>Sections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8.2</w:t>
      </w:r>
      <w:r>
        <w:rPr>
          <w:rFonts w:ascii="Times New Roman" w:cs="Times New Roman" w:eastAsia="Times New Roman" w:hAnsi="Times New Roman"/>
          <w:sz w:val="18"/>
          <w:szCs w:val="18"/>
          <w:color w:val="auto"/>
        </w:rPr>
        <w:t xml:space="preserve"> hereunder);</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(iv)          alter, change or amend the terms, rights, preferences or privileges of the Series C Convertible Preferred Stock in any manner adverse to Holders; or</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           amend, waive, alter or repeal any provision of its certificate of incorporation, bylaws or comparable organizational documents in a manner that would adversely affect the Series C Convertible Preferred Stock or the rights, preferences or privileges of the Series C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following will be deemed not to adversely affect the terms, rights, preferences or privileges of the Series C Convertible Preferred Stock and will not require any vote or consent pursuant to </w:t>
      </w:r>
      <w:r>
        <w:rPr>
          <w:rFonts w:ascii="Times New Roman" w:cs="Times New Roman" w:eastAsia="Times New Roman" w:hAnsi="Times New Roman"/>
          <w:sz w:val="18"/>
          <w:szCs w:val="18"/>
          <w:b w:val="1"/>
          <w:bCs w:val="1"/>
          <w:color w:val="auto"/>
        </w:rPr>
        <w:t xml:space="preserve">Section 6.3(a)(iv)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6.3(a)(v)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any increase in the number of the authorized but unissued shares of the Corporation’s undesignated preferred stock;</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(II)           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spacing w:after="0" w:line="172" w:lineRule="exact"/>
        <w:rPr>
          <w:sz w:val="20"/>
          <w:szCs w:val="20"/>
          <w:color w:val="auto"/>
        </w:rPr>
      </w:pPr>
    </w:p>
    <w:p>
      <w:pPr>
        <w:jc w:val="both"/>
        <w:ind w:left="1960"/>
        <w:spacing w:after="0" w:line="286" w:lineRule="auto"/>
        <w:rPr>
          <w:sz w:val="20"/>
          <w:szCs w:val="20"/>
          <w:color w:val="auto"/>
        </w:rPr>
      </w:pPr>
      <w:r>
        <w:rPr>
          <w:rFonts w:ascii="Times New Roman" w:cs="Times New Roman" w:eastAsia="Times New Roman" w:hAnsi="Times New Roman"/>
          <w:sz w:val="18"/>
          <w:szCs w:val="18"/>
          <w:color w:val="auto"/>
        </w:rPr>
        <w:t xml:space="preserve">(III)          the application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including the execution and delivery of any supplemental instruments pursuant to </w:t>
      </w:r>
      <w:r>
        <w:rPr>
          <w:rFonts w:ascii="Times New Roman" w:cs="Times New Roman" w:eastAsia="Times New Roman" w:hAnsi="Times New Roman"/>
          <w:sz w:val="18"/>
          <w:szCs w:val="18"/>
          <w:b w:val="1"/>
          <w:bCs w:val="1"/>
          <w:color w:val="auto"/>
        </w:rPr>
        <w:t xml:space="preserve">Section 7.7(f) </w:t>
      </w:r>
      <w:r>
        <w:rPr>
          <w:rFonts w:ascii="Times New Roman" w:cs="Times New Roman" w:eastAsia="Times New Roman" w:hAnsi="Times New Roman"/>
          <w:sz w:val="18"/>
          <w:szCs w:val="18"/>
          <w:color w:val="auto"/>
        </w:rPr>
        <w:t>solely to give effect to such provision;</w:t>
      </w:r>
    </w:p>
    <w:p>
      <w:pPr>
        <w:spacing w:after="0" w:line="15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insomuch as they relate to Liquidation Parity Securities, Dividend Parity Securities and Cash Dividend Securities, the restrictions set forth in </w:t>
      </w:r>
      <w:r>
        <w:rPr>
          <w:rFonts w:ascii="Times New Roman" w:cs="Times New Roman" w:eastAsia="Times New Roman" w:hAnsi="Times New Roman"/>
          <w:sz w:val="18"/>
          <w:szCs w:val="18"/>
          <w:b w:val="1"/>
          <w:bCs w:val="1"/>
          <w:color w:val="auto"/>
        </w:rPr>
        <w:t>Sections 6.3(a)(i)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shall apply only for so long as the PIF Investor owns at least 50% of the shares of Series C Convertible Preferred Stock issued and outstanding.</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Corporation agrees it shall comply with the covenants under Section 6.01 of each of the Existing Credit Agreements or any equivalent provision in any facility incurred by the Corporation to refinance any of the Existing Credit Agreements (in each case, including any future modifications, amendments or waivers to any such covenant), which agreement shall remain in full force for so long as the PIF Investor owns at least 50% of the shares of Series C Convertible Preferred Stock issued on the Initial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covenant may be waived with the sole consent of the PIF Investor.</w:t>
      </w:r>
    </w:p>
    <w:p>
      <w:pPr>
        <w:spacing w:after="0" w:line="183"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6.4          </w:t>
      </w:r>
      <w:r>
        <w:rPr>
          <w:rFonts w:ascii="Times New Roman" w:cs="Times New Roman" w:eastAsia="Times New Roman" w:hAnsi="Times New Roman"/>
          <w:sz w:val="17"/>
          <w:szCs w:val="17"/>
          <w:u w:val="single" w:color="auto"/>
          <w:color w:val="auto"/>
        </w:rPr>
        <w:t>  Amendments</w:t>
      </w:r>
      <w:r>
        <w:rPr>
          <w:rFonts w:ascii="Times New Roman" w:cs="Times New Roman" w:eastAsia="Times New Roman" w:hAnsi="Times New Roman"/>
          <w:sz w:val="17"/>
          <w:szCs w:val="17"/>
          <w:color w:val="auto"/>
        </w:rPr>
        <w:t>. Without the consent of the Holders of the Series C Convertible Preferred Stock, the Corporation may amend, alter, supplement, or repeal any terms of the Certificate of Incorporation, bylaws, this Certificate of Designations and any certificate representing the Series C Convertible Preferred Stock for the following purposes: (i) to cure any ambiguity, omission, inconsistency or mistake in any such agreement or instrument;</w:t>
      </w:r>
    </w:p>
    <w:p>
      <w:pPr>
        <w:spacing w:after="0" w:line="2" w:lineRule="exact"/>
        <w:rPr>
          <w:sz w:val="20"/>
          <w:szCs w:val="20"/>
          <w:color w:val="auto"/>
        </w:rPr>
      </w:pPr>
    </w:p>
    <w:p>
      <w:pPr>
        <w:jc w:val="both"/>
        <w:ind w:firstLine="8"/>
        <w:spacing w:after="0" w:line="253" w:lineRule="auto"/>
        <w:tabs>
          <w:tab w:leader="none" w:pos="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relating to the Series C Convertible Preferred Stock that is not inconsistent with the provisions of this Certificate of Designations and that does not adversely affect the rights of any Holder of Series C Convertible Preferred Stock in any material respect; or (iii) to make any other change that does not adversely affect the rights of any Holder of our Series C Convertible Preferred Stock (other than any Holder that consents to such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 The Holders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Right to Convert</w:t>
      </w:r>
      <w:r>
        <w:rPr>
          <w:rFonts w:ascii="Times New Roman" w:cs="Times New Roman" w:eastAsia="Times New Roman" w:hAnsi="Times New Roman"/>
          <w:sz w:val="18"/>
          <w:szCs w:val="18"/>
          <w:color w:val="auto"/>
        </w:rPr>
        <w:t xml:space="preserve">. Each share of Series C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$16.30 (subject to adjustment at the same time and in the same manner as the Conversion Price as provided in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shall initially be equal to $10.8160. The rate at which shares of Series C Convertible Preferred Stock may be converted into shares of Common Stock shall be subject to adjustment as provided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In the event any shares of Series C Convertible Preferred Stock are to be repurchased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or redeemed by the Corporation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 w:cs="Times New Roman" w:eastAsia="Times New Roman" w:hAnsi="Times New Roman"/>
          <w:sz w:val="18"/>
          <w:szCs w:val="18"/>
          <w:b w:val="1"/>
          <w:bCs w:val="1"/>
          <w:color w:val="auto"/>
        </w:rPr>
        <w:t>Section 9.4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10.3</w:t>
      </w:r>
      <w:r>
        <w:rPr>
          <w:rFonts w:ascii="Times New Roman" w:cs="Times New Roman" w:eastAsia="Times New Roman" w:hAnsi="Times New Roman"/>
          <w:sz w:val="18"/>
          <w:szCs w:val="18"/>
          <w:color w:val="auto"/>
        </w:rPr>
        <w:t>, as applicable), in which case the Conversion Rights for such shares shall continue until such price is paid in full.</w:t>
      </w:r>
    </w:p>
    <w:p>
      <w:pPr>
        <w:spacing w:after="0" w:line="19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The Corporation shall not issue any fractional shares of Common Stock upon conversion of Series C Convertible Preferred Stock and in the event that any conversion of the shares of Series C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C Convertible Preferred Stock the Holder is at the time converting into Common Stock and the aggregate number of shares of Common Stock issuable to such Holder upon such conversion.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Procedures for Conversion; Effect of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Procedures for Holder Conversion</w:t>
      </w:r>
      <w:r>
        <w:rPr>
          <w:rFonts w:ascii="Times New Roman" w:cs="Times New Roman" w:eastAsia="Times New Roman" w:hAnsi="Times New Roman"/>
          <w:sz w:val="18"/>
          <w:szCs w:val="18"/>
          <w:color w:val="auto"/>
        </w:rPr>
        <w:t>. Holders shall effect conversions by providing the Corporation with a written notice of conversion (a “</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delivered in accordance with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on any Business Day (such Business Day, the “</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Each Notice of Conversion shall specify the number of shares of Series C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C Convertible Preferred Stock shall not be outstanding, or deemed to be outstanding, for any purpose and Holders shall have no rights, powers, preferences or privileges with respect to such Common Stock by virtue of holding Series C Convertible Preferred Stock). To effect conversions of shares of Series C Convertible Preferred Stock in certificated form, a Holder shall not be required to surrender the certificate(s) representing the shares of Series C Convertible Preferred Stock to the Corporation unless all of the shares of Series C Convertible Preferred Stock represented thereby are so converted, in which case such Holder shall deliver the certificate representing such shares of Series C Convertible Preferred Stock promptly following the Conversion Date at issue. Conversions of less than the total amount of shares of Series C Convertible Preferred Stock represented by a certificate held by the Holder will have the effect of lowering the outstanding number of shares of Series C Convertible Preferred Stock held by such Holder by an amount equal to the number of such shares so converted, as if the original stock certificate(s) were cancelled and one or more new stock certificates evidencing the new number of shares of the Series C Convertible Preferred Stock were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such cases the Holder may request that the Corporation deliver to the Holder a certificate representing such non-converted shares of Series C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failure of the Corporation to deliver such new certificate shall not affect the rights of the Holder to submit a further Notice of Conversion with respect to such Series C Convertible Preferred Stock and, in any such case, the Holder shall be deemed to have submitted the original of such new certificate at the time that it submits such further Notice of Conversion. To effect the conversion of shares of any Series C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the Corporation shall deliver, or cause to be delivered (through the facilities of DTC and the Transfer Agent or in certificated form, as applicable), to the converting Holder the number of shares of Common Stock being acquired upon the conversion of the Series C Convertible Preferred Stock. If, in the case of any Notice of Conversion, such shares of Common Stock are not delivered to the applicable Holder or as directed by the applicable Holder by the Share Delivery Date, the Holder shall be entitled to elect by written notice to the Corporation in accordance with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at any time on or before its receipt of such shares of Common Stock, to rescind such conversion, in which event the Corporation shall promptly return to the Holder any original Series C Convertible Preferred Stock certificate delivered to the Corporation and the Holder shall promptly return to the Corporation the shares of Common Stock issued to such Holder pursuant to the rescinded Notice of Conversion.</w:t>
      </w:r>
    </w:p>
    <w:p>
      <w:pPr>
        <w:spacing w:after="0" w:line="20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All shares of Series C Convertible Preferred Stock which shall have been surrendered for conversion as herein provided (but subject to the last sentence of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C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C Convertible Preferred Stock accordingly and restore such shares to the status of authorized but unissued shares of Preferred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Limitation on Conversion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Ownership Limitation</w:t>
      </w:r>
      <w:r>
        <w:rPr>
          <w:rFonts w:ascii="Times New Roman" w:cs="Times New Roman" w:eastAsia="Times New Roman" w:hAnsi="Times New Roman"/>
          <w:sz w:val="18"/>
          <w:szCs w:val="18"/>
          <w:color w:val="auto"/>
        </w:rPr>
        <w:t xml:space="preserve">. Notwithstanding anything to the contrary in this Certificate of Designations, no shares of Common Stock will be issued or delivered upon any proposed conversion, redemption or repurchase of any Series C Convertible Preferred Stock of any Holder thereof, and no Series C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 determined in accordance with Rule 13d-3 under the Exchange Act.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a Person shall be deemed the “</w:t>
      </w:r>
      <w:r>
        <w:rPr>
          <w:rFonts w:ascii="Times New Roman" w:cs="Times New Roman" w:eastAsia="Times New Roman" w:hAnsi="Times New Roman"/>
          <w:sz w:val="18"/>
          <w:szCs w:val="18"/>
          <w:b w:val="1"/>
          <w:b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and shall be deemed to beneficially own any shares Common Stock that such Person or any of such person’s affiliates (as defined in Rule 12b-2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Exchange Act) or associates (as defined in Rule 12b-2 under the Exchange Act) is deemed to beneficially own, together with any Common Stock beneficially owned by any other persons whose beneficial ownership would be aggregated with such Person for purposes of Section 13(d) of the Exchange Act. Subject to the following </w:t>
      </w:r>
      <w:r>
        <w:rPr>
          <w:rFonts w:ascii="Times New Roman" w:cs="Times New Roman" w:eastAsia="Times New Roman" w:hAnsi="Times New Roman"/>
          <w:sz w:val="18"/>
          <w:szCs w:val="18"/>
          <w:i w:val="1"/>
          <w:iCs w:val="1"/>
          <w:color w:val="auto"/>
        </w:rPr>
        <w:t>proviso,</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only, beneficial ownership shall be determined in accordance with Section 13(d) of the Exchange Act and the rules and regulations promulgated thereunder as in effect on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C Convertible Preferred Stock in respect of which the beneficial ownership determination is being made), but shall exclude the number of shares of Common Stock that would be issuable upon (A) conversion of the remaining, unconverted portion of any Series C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“Beneficial Owner” as used in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w:t>
      </w:r>
    </w:p>
    <w:p>
      <w:pPr>
        <w:spacing w:after="0" w:line="20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Conversions Void</w:t>
      </w:r>
      <w:r>
        <w:rPr>
          <w:rFonts w:ascii="Times New Roman" w:cs="Times New Roman" w:eastAsia="Times New Roman" w:hAnsi="Times New Roman"/>
          <w:sz w:val="18"/>
          <w:szCs w:val="18"/>
          <w:color w:val="auto"/>
        </w:rPr>
        <w:t>. Any purported conversion (and delivery of shares of Common Stock upon conversion of the Series C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Proceeds on Conversion</w:t>
      </w:r>
      <w:r>
        <w:rPr>
          <w:rFonts w:ascii="Times New Roman" w:cs="Times New Roman" w:eastAsia="Times New Roman" w:hAnsi="Times New Roman"/>
          <w:sz w:val="18"/>
          <w:szCs w:val="18"/>
          <w:color w:val="auto"/>
        </w:rPr>
        <w:t xml:space="preserve">. Except as otherwise provided herein, if any consideration otherwise due upon the proposed conversion of any shares of Series C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C Convertible Preferred Stock shall be deemed converted) in accordance with the provisions under </w:t>
      </w:r>
      <w:r>
        <w:rPr>
          <w:rFonts w:ascii="Times New Roman" w:cs="Times New Roman" w:eastAsia="Times New Roman" w:hAnsi="Times New Roman"/>
          <w:sz w:val="18"/>
          <w:szCs w:val="18"/>
          <w:b w:val="1"/>
          <w:bCs w:val="1"/>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as the case may be, on or as promptly as practicable after the date sixty-one (61) days after the earlier of (A) the applicable Holder giving notice to the Corporation (i) that after such delivery, the Beneficial Ownership Limitation would not be exceeded or (ii) requesting such delivery, or (B) the 90th day following the proposed Conversion Date. A Holder will provide evidence as soon as reasonably practicable after its Beneficial Ownership is such that additional shares of Common Stock issuable upon conversion of Series C Convertible Preferred Stock may be delivered without causing such Holder’s Beneficial Ownership to exceed the Beneficial Ownership Limitation.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Requisite Stockholder Approval</w:t>
      </w:r>
      <w:r>
        <w:rPr>
          <w:rFonts w:ascii="Times New Roman" w:cs="Times New Roman" w:eastAsia="Times New Roman" w:hAnsi="Times New Roman"/>
          <w:sz w:val="18"/>
          <w:szCs w:val="18"/>
          <w:color w:val="auto"/>
        </w:rPr>
        <w:t>. Notwithstanding anything to the contrary herein, the number of shares of Common Stock deliverable per share of Series C Convertible Preferred Stock upon conversion, redemption or repurchase of the Series C Convertible Preferred Stock shall not exceed the Conversion Share Cap unless the Corporation shall have obtained the Requisite Stockholder Approval.</w:t>
      </w:r>
    </w:p>
    <w:p>
      <w:pPr>
        <w:spacing w:after="0" w:line="17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 of Conversion Limitations</w:t>
      </w:r>
      <w:r>
        <w:rPr>
          <w:rFonts w:ascii="Times New Roman" w:cs="Times New Roman" w:eastAsia="Times New Roman" w:hAnsi="Times New Roman"/>
          <w:sz w:val="18"/>
          <w:szCs w:val="18"/>
          <w:color w:val="auto"/>
        </w:rPr>
        <w:t xml:space="preserve">. For the avoidance of doubt, (i) the limitations under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apply in respect of all deliveries of Common Stock hereunder, including optional conversions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Mandatory Conversions pursuant to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hereof (including in fulfillment of any additional amount due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 respect of any portion of the Fundamental Change Repurchase Price due in respect of a Fundamental Change pursuant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hereof and in respect of any portion of the Redemption Price due in respect of an Optional Redemption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hereof and (ii) until the consideration due upon the optional conversion, Mandatory Conversion, Fundamental Change Repurchase or Optional Redemption of any shares of Series C Convertible Preferred Stock that would have been delivered but for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is delivered, such Shares shall be deemed not to have been converted, redeemed or repurchased, as the case may be;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 with respect to conversion restricted by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 and</w:t>
      </w:r>
    </w:p>
    <w:p>
      <w:pPr>
        <w:jc w:val="both"/>
        <w:ind w:firstLine="8"/>
        <w:spacing w:after="0" w:line="253" w:lineRule="auto"/>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conversion restricted by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the Common Stock consideration due upon the optional conversion, Mandatory Conversion, Fundamental Change Repurchase or Optional Redemption of any shares of Series C Convertible Preferred Stock that would have been delivered but for this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shall be payable solely in cash in an amount equal to (x) the number of such shares of Common Stock that would have been delivered but were not actually delivered as a result of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multiplied by (y) the then applicable Relevant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this clause (B) shall no longer apply after the Corporation has obtained the Requisite Stockholder Approval.</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Reservation of Stock</w:t>
      </w:r>
      <w:r>
        <w:rPr>
          <w:rFonts w:ascii="Times New Roman" w:cs="Times New Roman" w:eastAsia="Times New Roman" w:hAnsi="Times New Roman"/>
          <w:sz w:val="18"/>
          <w:szCs w:val="18"/>
          <w:color w:val="auto"/>
        </w:rPr>
        <w:t xml:space="preserve">. The Corporation shall, at all times when any shares of Series C Convertible Preferred Stock are outstanding, reserve and keep available out of its authorized but unissued shares of Capital Stock, solely for the purpose of issuance upon the conversion of the Series C Convertible Preferred Stock, for each share of then outstanding Series C Convertible Preferred Stock, the number of shares of Common Stock issuable upon the conversion thereof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based on the then applicable Conversion Price (taking into account any adjustment to such number of shares so issuable in accordance with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hereof), determined by assuming (x) initially, Compounded Returns through the June 30, 2029 Dividend Payment Date and (y) prior to the start of each successive three-year period commencing on June 30, 2029, Compounded Returns for the next three-year period following the preceding 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C Convertible Preferred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No Charge or Payment</w:t>
      </w:r>
      <w:r>
        <w:rPr>
          <w:rFonts w:ascii="Times New Roman" w:cs="Times New Roman" w:eastAsia="Times New Roman" w:hAnsi="Times New Roman"/>
          <w:sz w:val="18"/>
          <w:szCs w:val="18"/>
          <w:color w:val="auto"/>
        </w:rPr>
        <w:t>. The issuance of certificates for shares of Common Stock upon conversion of shares of Series C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shares of Series C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C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Adjustment to Conversion Price and Number of Conversion Shares</w:t>
      </w:r>
      <w:r>
        <w:rPr>
          <w:rFonts w:ascii="Times New Roman" w:cs="Times New Roman" w:eastAsia="Times New Roman" w:hAnsi="Times New Roman"/>
          <w:sz w:val="18"/>
          <w:szCs w:val="18"/>
          <w:color w:val="auto"/>
        </w:rPr>
        <w:t xml:space="preserve">. The Conversion Price shall be adjusted from time to time by the Corporation if any of the following events occurs, except that the Corporation shall not make any adjustments to the Conversion Price if Holders of the Series C Convertible Preferred Stock participate (other than in the case of (x) a share split or share combination or (y) a tender or exchange offer), at the same time and upon the same terms as holders of the Common Stock and solely as a result of holding the Series C Convertible Preferred Stock, in any of the transactions described in </w:t>
      </w:r>
      <w:r>
        <w:rPr>
          <w:rFonts w:ascii="Times New Roman" w:cs="Times New Roman" w:eastAsia="Times New Roman" w:hAnsi="Times New Roman"/>
          <w:sz w:val="18"/>
          <w:szCs w:val="18"/>
          <w:b w:val="1"/>
          <w:bCs w:val="1"/>
          <w:color w:val="auto"/>
        </w:rPr>
        <w:t>Sections 7.7(a)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without having to convert their Series C Convertible Preferred Stock, as if they held a number of shares of Common Stock equal to the number of shares of Common Stock into which the number of Shares held by such Holder are then convertible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(without regard to any limitations on conversion).</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Subdivisions, Combinations and Stock Dividends</w:t>
      </w:r>
      <w:r>
        <w:rPr>
          <w:rFonts w:ascii="Times New Roman" w:cs="Times New Roman" w:eastAsia="Times New Roman" w:hAnsi="Times New Roman"/>
          <w:sz w:val="18"/>
          <w:szCs w:val="18"/>
          <w:color w:val="auto"/>
        </w:rPr>
        <w:t xml:space="preserve">. If the Corporation exclusively issues shares of Common Stock as a dividend or 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the 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125730</wp:posOffset>
            </wp:positionV>
            <wp:extent cx="115697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569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00" w:type="dxa"/>
            <w:vAlign w:val="bottom"/>
          </w:tcPr>
          <w:p>
            <w:pPr>
              <w:spacing w:after="0"/>
              <w:rPr>
                <w:sz w:val="20"/>
                <w:szCs w:val="20"/>
                <w:color w:val="auto"/>
              </w:rPr>
            </w:pPr>
          </w:p>
        </w:tc>
        <w:tc>
          <w:tcPr>
            <w:tcW w:w="1040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of such dividend or distribution, or immediately</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to the open of business on the Effective Date of such share split or share combination, as applicable;</w:t>
            </w:r>
          </w:p>
        </w:tc>
      </w:tr>
      <w:tr>
        <w:trPr>
          <w:trHeight w:val="4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 or immediately after the open of business on such</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Date, as applicable;</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close of business on such Record Date or immediately prior to</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open of business on such Effective Date, as applicable (before giving effect to any such dividend, distribution, split or combination); and</w:t>
            </w:r>
          </w:p>
        </w:tc>
      </w:tr>
      <w:tr>
        <w:trPr>
          <w:trHeight w:val="4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Rights Offerings</w:t>
      </w:r>
      <w:r>
        <w:rPr>
          <w:rFonts w:ascii="Times New Roman" w:cs="Times New Roman" w:eastAsia="Times New Roman" w:hAnsi="Times New Roman"/>
          <w:sz w:val="18"/>
          <w:szCs w:val="18"/>
          <w:color w:val="auto"/>
        </w:rPr>
        <w:t xml:space="preserve">. If the Corporation distributes to all or substantially all holders of the Common Stock any rights, options or 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130810</wp:posOffset>
            </wp:positionV>
            <wp:extent cx="1448435" cy="386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484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00" w:type="dxa"/>
            <w:vAlign w:val="bottom"/>
          </w:tcPr>
          <w:p>
            <w:pPr>
              <w:spacing w:after="0"/>
              <w:rPr>
                <w:sz w:val="20"/>
                <w:szCs w:val="20"/>
                <w:color w:val="auto"/>
              </w:rPr>
            </w:pPr>
          </w:p>
        </w:tc>
        <w:tc>
          <w:tcPr>
            <w:tcW w:w="8540" w:type="dxa"/>
            <w:vAlign w:val="bottom"/>
          </w:tcPr>
          <w:p>
            <w:pPr>
              <w:spacing w:after="0"/>
              <w:rPr>
                <w:sz w:val="20"/>
                <w:szCs w:val="20"/>
                <w:color w:val="auto"/>
              </w:rPr>
            </w:pPr>
          </w:p>
        </w:tc>
      </w:tr>
      <w:tr>
        <w:trPr>
          <w:trHeight w:val="4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prior to the close of business on such Record Date;</w:t>
            </w:r>
          </w:p>
        </w:tc>
      </w:tr>
    </w:tbl>
    <w:p>
      <w:pPr>
        <w:spacing w:after="0" w:line="181" w:lineRule="exact"/>
        <w:rPr>
          <w:sz w:val="20"/>
          <w:szCs w:val="20"/>
          <w:color w:val="auto"/>
        </w:rPr>
      </w:pPr>
    </w:p>
    <w:p>
      <w:pPr>
        <w:ind w:left="600" w:hanging="592"/>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number of shares of Common Stock issuable pursuant to such rights, options or warrants; and</w:t>
      </w:r>
    </w:p>
    <w:p>
      <w:pPr>
        <w:spacing w:after="0" w:line="223" w:lineRule="exact"/>
        <w:rPr>
          <w:sz w:val="20"/>
          <w:szCs w:val="20"/>
          <w:color w:val="auto"/>
        </w:rPr>
      </w:pPr>
    </w:p>
    <w:p>
      <w:pPr>
        <w:ind w:left="980" w:hanging="972"/>
        <w:spacing w:after="0" w:line="267" w:lineRule="auto"/>
        <w:tabs>
          <w:tab w:leader="none" w:pos="6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arithmetic average of the Daily VWAPs of the Common Stock over the 10 consecutive Trading Day period ending on, and including, the Trading Day immediately preceding the date of announcement of the distribution of such rights, options or warrants.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decrease made under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Price shall be increased to the Conversion Price that would then be in effect if such Record Date for such distribution had not occurred.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Distributed Property; Spin-Offs</w:t>
      </w:r>
      <w:r>
        <w:rPr>
          <w:rFonts w:ascii="Times New Roman" w:cs="Times New Roman" w:eastAsia="Times New Roman" w:hAnsi="Times New Roman"/>
          <w:sz w:val="18"/>
          <w:szCs w:val="18"/>
          <w:color w:val="auto"/>
        </w:rPr>
        <w:t xml:space="preserve">. If the Corporation distributes shares of its Capital Stock, evidences of its indebtedness, other 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 w:cs="Times New Roman" w:eastAsia="Times New Roman" w:hAnsi="Times New Roman"/>
          <w:sz w:val="18"/>
          <w:szCs w:val="18"/>
          <w:b w:val="1"/>
          <w:bCs w:val="1"/>
          <w:color w:val="auto"/>
        </w:rPr>
        <w:t>Section 7.7(j)</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(ii) dividends or distributions paid exclusively in cash as to which the provisions set forth in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apply, (iii) Spin-Offs as to which the provisions set forth below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shall apply, (iv) except as otherwise described in </w:t>
      </w:r>
      <w:r>
        <w:rPr>
          <w:rFonts w:ascii="Times New Roman" w:cs="Times New Roman" w:eastAsia="Times New Roman" w:hAnsi="Times New Roman"/>
          <w:sz w:val="18"/>
          <w:szCs w:val="18"/>
          <w:b w:val="1"/>
          <w:bCs w:val="1"/>
          <w:color w:val="auto"/>
        </w:rPr>
        <w:t>Section 7.7(g)</w:t>
      </w:r>
      <w:r>
        <w:rPr>
          <w:rFonts w:ascii="Times New Roman" w:cs="Times New Roman" w:eastAsia="Times New Roman" w:hAnsi="Times New Roman"/>
          <w:sz w:val="18"/>
          <w:szCs w:val="18"/>
          <w:color w:val="auto"/>
        </w:rPr>
        <w:t xml:space="preserve">, rights issued or otherwise distributed pursuant to a stockholder rights plan and (v) a distribution solely pursuant to a Reorganization Event, as to which the provisions of </w:t>
      </w:r>
      <w:r>
        <w:rPr>
          <w:rFonts w:ascii="Times New Roman" w:cs="Times New Roman" w:eastAsia="Times New Roman" w:hAnsi="Times New Roman"/>
          <w:sz w:val="18"/>
          <w:szCs w:val="18"/>
          <w:b w:val="1"/>
          <w:bCs w:val="1"/>
          <w:color w:val="auto"/>
        </w:rPr>
        <w:t>Section 7.7(1)</w:t>
      </w:r>
      <w:r>
        <w:rPr>
          <w:rFonts w:ascii="Times New Roman" w:cs="Times New Roman" w:eastAsia="Times New Roman" w:hAnsi="Times New Roman"/>
          <w:sz w:val="18"/>
          <w:szCs w:val="18"/>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131445</wp:posOffset>
            </wp:positionV>
            <wp:extent cx="1602740" cy="394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6027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40" w:type="dxa"/>
            <w:vAlign w:val="bottom"/>
          </w:tcPr>
          <w:p>
            <w:pPr>
              <w:spacing w:after="0"/>
              <w:rPr>
                <w:sz w:val="20"/>
                <w:szCs w:val="20"/>
                <w:color w:val="auto"/>
              </w:rPr>
            </w:pPr>
          </w:p>
        </w:tc>
        <w:tc>
          <w:tcPr>
            <w:tcW w:w="10320" w:type="dxa"/>
            <w:vAlign w:val="bottom"/>
          </w:tcPr>
          <w:p>
            <w:pPr>
              <w:spacing w:after="0"/>
              <w:rPr>
                <w:sz w:val="20"/>
                <w:szCs w:val="20"/>
                <w:color w:val="auto"/>
              </w:rPr>
            </w:pPr>
          </w:p>
        </w:tc>
      </w:tr>
      <w:tr>
        <w:trPr>
          <w:trHeight w:val="4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ending on, and including, the</w:t>
            </w: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Trading Day immediately preceding the Ex-Dividend Date for such distribution; and</w:t>
            </w:r>
          </w:p>
        </w:tc>
      </w:tr>
      <w:tr>
        <w:trPr>
          <w:trHeight w:val="4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fair market value (as determined by the Corporation in good faith) of the Distributed Property with respect to each outstanding share of</w:t>
            </w:r>
          </w:p>
        </w:tc>
      </w:tr>
      <w:tr>
        <w:trPr>
          <w:trHeight w:val="234"/>
        </w:trPr>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Common Stock on the Ex-Dividend Date for such distribution.</w:t>
            </w:r>
          </w:p>
        </w:tc>
      </w:tr>
    </w:tbl>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Any decrease made under the portion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or (y) a tender offer or exchange offer for shares of the Common Stock, as to which the provisions of </w:t>
      </w:r>
      <w:r>
        <w:rPr>
          <w:rFonts w:ascii="Times New Roman" w:cs="Times New Roman" w:eastAsia="Times New Roman" w:hAnsi="Times New Roman"/>
          <w:sz w:val="18"/>
          <w:szCs w:val="18"/>
          <w:b w:val="1"/>
          <w:bCs w:val="1"/>
          <w:color w:val="auto"/>
        </w:rPr>
        <w:t xml:space="preserve">Section 7.7(e) </w:t>
      </w:r>
      <w:r>
        <w:rPr>
          <w:rFonts w:ascii="Times New Roman" w:cs="Times New Roman" w:eastAsia="Times New Roman" w:hAnsi="Times New Roman"/>
          <w:sz w:val="18"/>
          <w:szCs w:val="18"/>
          <w:color w:val="auto"/>
        </w:rPr>
        <w:t>shall apply), and such Capital Stock or equity interests are listed or quoted (or will be listed or quoted upon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128270</wp:posOffset>
            </wp:positionV>
            <wp:extent cx="175768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576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80" w:type="dxa"/>
            <w:vAlign w:val="bottom"/>
          </w:tcPr>
          <w:p>
            <w:pPr>
              <w:spacing w:after="0"/>
              <w:rPr>
                <w:sz w:val="20"/>
                <w:szCs w:val="20"/>
                <w:color w:val="auto"/>
              </w:rPr>
            </w:pPr>
          </w:p>
        </w:tc>
        <w:tc>
          <w:tcPr>
            <w:tcW w:w="10240" w:type="dxa"/>
            <w:vAlign w:val="bottom"/>
          </w:tcPr>
          <w:p>
            <w:pPr>
              <w:spacing w:after="0"/>
              <w:rPr>
                <w:sz w:val="20"/>
                <w:szCs w:val="20"/>
                <w:color w:val="auto"/>
              </w:rPr>
            </w:pPr>
          </w:p>
        </w:tc>
      </w:tr>
      <w:tr>
        <w:trPr>
          <w:trHeight w:val="46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end of the Valuation Period;</w:t>
            </w:r>
          </w:p>
        </w:tc>
      </w:tr>
      <w:tr>
        <w:trPr>
          <w:trHeight w:val="41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Conversion Price in effect immediately after the end of the Valuation Period;</w:t>
            </w:r>
          </w:p>
        </w:tc>
      </w:tr>
      <w:tr>
        <w:trPr>
          <w:trHeight w:val="4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product of (x) the arithmetic average of the Daily VWAPs per share or unit of the Capital Stock or equity interests distributed to holders</w:t>
            </w:r>
          </w:p>
        </w:tc>
      </w:tr>
      <w:tr>
        <w:trPr>
          <w:trHeight w:val="211"/>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the Common Stock (determined by reference to the definitions of Daily VWAP, Trading Day and Market Disruption Event as if</w:t>
            </w:r>
          </w:p>
        </w:tc>
      </w:tr>
      <w:tr>
        <w:trPr>
          <w:trHeight w:val="216"/>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references therein to Common Stock (or its securities exchange ticker) were instead references to such Capital Stock or similar equity</w:t>
            </w:r>
          </w:p>
        </w:tc>
      </w:tr>
      <w:tr>
        <w:trPr>
          <w:trHeight w:val="212"/>
        </w:trPr>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 (or its securities exchange ticker)) over the first 10 consecutive Trading Day period after, and including, the Ex-Dividend Date of</w:t>
            </w:r>
          </w:p>
        </w:tc>
      </w:tr>
      <w:tr>
        <w:trPr>
          <w:trHeight w:val="220"/>
        </w:trPr>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Spin-Off (the “</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and (y) the number of shares or units of such Capital Stock or equity interests distributed per share</w:t>
            </w:r>
          </w:p>
        </w:tc>
      </w:tr>
      <w:tr>
        <w:trPr>
          <w:trHeight w:val="234"/>
        </w:trPr>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Common Stock in such Spin-Off; and</w:t>
            </w:r>
          </w:p>
        </w:tc>
      </w:tr>
      <w:tr>
        <w:trPr>
          <w:trHeight w:val="463"/>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for each Trading Day in the Valuation Period.</w:t>
            </w:r>
          </w:p>
        </w:tc>
      </w:tr>
    </w:tbl>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C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is declared but not made or paid, the Conversion Price will be readjusted to the Conversion Price that would then be in effect had the adjustment been made on the basis of only the dividend or distribution, if any, actually made or paid.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 Dividends</w:t>
      </w:r>
      <w:r>
        <w:rPr>
          <w:rFonts w:ascii="Times New Roman" w:cs="Times New Roman" w:eastAsia="Times New Roman" w:hAnsi="Times New Roman"/>
          <w:sz w:val="18"/>
          <w:szCs w:val="18"/>
          <w:color w:val="auto"/>
        </w:rPr>
        <w:t>. If any cash dividend or distribution is made to all or substantially all holders of the Common Stock,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142875</wp:posOffset>
            </wp:positionV>
            <wp:extent cx="1371600" cy="419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00" w:type="dxa"/>
            <w:vAlign w:val="bottom"/>
          </w:tcPr>
          <w:p>
            <w:pPr>
              <w:spacing w:after="0"/>
              <w:rPr>
                <w:sz w:val="20"/>
                <w:szCs w:val="20"/>
                <w:color w:val="auto"/>
              </w:rPr>
            </w:pPr>
          </w:p>
        </w:tc>
        <w:tc>
          <w:tcPr>
            <w:tcW w:w="10400" w:type="dxa"/>
            <w:vAlign w:val="bottom"/>
          </w:tcPr>
          <w:p>
            <w:pPr>
              <w:spacing w:after="0"/>
              <w:rPr>
                <w:sz w:val="20"/>
                <w:szCs w:val="20"/>
                <w:color w:val="auto"/>
              </w:rPr>
            </w:pPr>
          </w:p>
        </w:tc>
      </w:tr>
      <w:tr>
        <w:trPr>
          <w:trHeight w:val="46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dividend or distribution;</w:t>
            </w:r>
          </w:p>
        </w:tc>
      </w:tr>
      <w:tr>
        <w:trPr>
          <w:trHeight w:val="41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Record Date for such dividend or distribution;</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Closing Price of the Common Stock on the Trading Day immediately preceding the Ex-Dividend Date for such dividend or distribution;</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93" w:lineRule="exact"/>
        <w:rPr>
          <w:sz w:val="20"/>
          <w:szCs w:val="20"/>
          <w:color w:val="auto"/>
        </w:rPr>
      </w:pPr>
    </w:p>
    <w:p>
      <w:pPr>
        <w:ind w:left="5540" w:right="2200" w:hanging="5532"/>
        <w:spacing w:after="0" w:line="783"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 in cash per share the Corporation distributes to all or substantially all holders of the Common Stock.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decrease pursuant to this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“SPo”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Tender and Exchange Offers</w:t>
      </w:r>
      <w:r>
        <w:rPr>
          <w:rFonts w:ascii="Times New Roman" w:cs="Times New Roman" w:eastAsia="Times New Roman" w:hAnsi="Times New Roman"/>
          <w:sz w:val="18"/>
          <w:szCs w:val="18"/>
          <w:color w:val="auto"/>
        </w:rPr>
        <w:t>. If the Corporation or any of its Subsidiaries make a payment in respect of a tender or exchange offer 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130810</wp:posOffset>
            </wp:positionV>
            <wp:extent cx="197993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9799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00" w:type="dxa"/>
            <w:vAlign w:val="bottom"/>
          </w:tcPr>
          <w:p>
            <w:pPr>
              <w:spacing w:after="0"/>
              <w:rPr>
                <w:sz w:val="20"/>
                <w:szCs w:val="20"/>
                <w:color w:val="auto"/>
              </w:rPr>
            </w:pPr>
          </w:p>
        </w:tc>
        <w:tc>
          <w:tcPr>
            <w:tcW w:w="1040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10th Trading Day immediately following, and including, the</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10th Trading Day immediately following, and including, the</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aggregate value, as of the time such tender or exchange offer expires, of all cash and other consideration paid for shares of Common Stock</w:t>
            </w:r>
          </w:p>
        </w:tc>
      </w:tr>
      <w:tr>
        <w:trPr>
          <w:trHeight w:val="216"/>
        </w:trPr>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or exchanged in such tender or exchange offer (such aggregate value to be determined, other than with respect to cash, by the</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Corporation in good faith);</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time such tender or exchange offer expires (including all shares</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Common Stock accepted for purchase or exchange in such tender or exchange offer);</w:t>
            </w:r>
          </w:p>
        </w:tc>
      </w:tr>
      <w:tr>
        <w:trPr>
          <w:trHeight w:val="4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the time such tender or exchange offer expires (excluding all shares of</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accepted for purchase or exchange in such tender or exchange offer); and</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commencing on, and</w:t>
            </w:r>
          </w:p>
        </w:tc>
      </w:t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r>
        <w:trPr>
          <w:trHeight w:val="648"/>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900"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this </w:t>
      </w:r>
      <w:r>
        <w:rPr>
          <w:rFonts w:ascii="Times New Roman" w:cs="Times New Roman" w:eastAsia="Times New Roman" w:hAnsi="Times New Roman"/>
          <w:sz w:val="18"/>
          <w:szCs w:val="18"/>
          <w:b w:val="1"/>
          <w:bCs w:val="1"/>
          <w:color w:val="auto"/>
        </w:rPr>
        <w:t>Section 7.7(e)</w:t>
      </w:r>
      <w:r>
        <w:rPr>
          <w:rFonts w:ascii="Times New Roman" w:cs="Times New Roman" w:eastAsia="Times New Roman" w:hAnsi="Times New Roman"/>
          <w:sz w:val="18"/>
          <w:szCs w:val="18"/>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C Convertible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Adjustment for Reorganization Events</w:t>
      </w:r>
      <w:r>
        <w:rPr>
          <w:rFonts w:ascii="Times New Roman" w:cs="Times New Roman" w:eastAsia="Times New Roman" w:hAnsi="Times New Roman"/>
          <w:sz w:val="18"/>
          <w:szCs w:val="18"/>
          <w:color w:val="auto"/>
        </w:rPr>
        <w:t>. If there shall occur any:</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recapitalization, reclassification or change of the Common Stock (other than (x) changes solely resulting from a subdivision or combination of the Common Stock, (y) a change only in par value or from par value to no par value or no par value to par value or (z) stock splits and stock combinations that do not involve the issuance of any other series or class of securities);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consolidation, merger, combination or binding or statutory share exchange involving the Corporation;</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(iii)          sale, lease or other transfer of all or substantially all of the assets of the Corporation and its Subsidiaries, taken as a whole, to any Person; or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other similar event,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as a result of which, the Common Stock is converted into, or is exchanged for, or represents solely the right to receive, other securities, cash or other property, or any combination of the foregoing (a “</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then following any such Reorganization Event, each share of Series C Convertible Preferred Stock shall remain outstanding and be convertible into the number, kind and amount of securities, cash or other property which a Holder would have received in such Reorganization Event had such Holder converted its shares of Series C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and, in such case, appropriate adjustment shall be made in the application of the provisions set forth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with respect to the rights and interests thereafter of the Holders, to the end that the provisions set forth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color w:val="auto"/>
        </w:rPr>
        <w:t>shall thereafter be applicable in relation to any shares of stock or other property thereafter deliverable upon the conversion of the Series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 Series C Convertible Preferred Stock will be convertible into under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Failure to deliver such notice shall not affect the operation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Corporation shall not enter into any agreement for a transaction constituting a Reorganization Event unless</w:t>
      </w:r>
    </w:p>
    <w:p>
      <w:pPr>
        <w:spacing w:after="0" w:line="12" w:lineRule="exact"/>
        <w:rPr>
          <w:sz w:val="20"/>
          <w:szCs w:val="20"/>
          <w:color w:val="auto"/>
        </w:rPr>
      </w:pPr>
    </w:p>
    <w:p>
      <w:pPr>
        <w:jc w:val="both"/>
        <w:ind w:firstLine="8"/>
        <w:spacing w:after="0" w:line="253" w:lineRule="auto"/>
        <w:tabs>
          <w:tab w:leader="none" w:pos="2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agreement provides for, or does not interfere with or prevent (as applicable), conversion of the Series C Convertible Preferred Stock in a manner that is consistent with and gives effect to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C Convertible Preferred Stock into the Reference Property and the assumption by such Person of the obligations of the Corporation under this Certificate of Designations.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Reference Property into which the Series C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Stockholder Rights Plans</w:t>
      </w:r>
      <w:r>
        <w:rPr>
          <w:rFonts w:ascii="Times New Roman" w:cs="Times New Roman" w:eastAsia="Times New Roman" w:hAnsi="Times New Roman"/>
          <w:sz w:val="18"/>
          <w:szCs w:val="18"/>
          <w:color w:val="auto"/>
        </w:rPr>
        <w:t xml:space="preserve">. If the Corporation has a stockholder rights plan in effect upon conversion of the Series C Convertible 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C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subject to readjustment in the event of the expiration, termination or redemption of such rights.</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Participating Dividends</w:t>
      </w:r>
      <w:r>
        <w:rPr>
          <w:rFonts w:ascii="Times New Roman" w:cs="Times New Roman" w:eastAsia="Times New Roman" w:hAnsi="Times New Roman"/>
          <w:sz w:val="18"/>
          <w:szCs w:val="18"/>
          <w:color w:val="auto"/>
        </w:rPr>
        <w:t xml:space="preserve">. Without limitation of </w:t>
      </w:r>
      <w:r>
        <w:rPr>
          <w:rFonts w:ascii="Times New Roman" w:cs="Times New Roman" w:eastAsia="Times New Roman" w:hAnsi="Times New Roman"/>
          <w:sz w:val="18"/>
          <w:szCs w:val="18"/>
          <w:b w:val="1"/>
          <w:bCs w:val="1"/>
          <w:color w:val="auto"/>
        </w:rPr>
        <w:t>Section 6.4</w:t>
      </w:r>
      <w:r>
        <w:rPr>
          <w:rFonts w:ascii="Times New Roman" w:cs="Times New Roman" w:eastAsia="Times New Roman" w:hAnsi="Times New Roman"/>
          <w:sz w:val="18"/>
          <w:szCs w:val="18"/>
          <w:color w:val="auto"/>
        </w:rPr>
        <w:t>, in the event the Corporation shall make or issue, or, if earlier, fix a Record Date for the determination of holders of Common Stock entitled to receive, a dividend or distribution of cash or property (other than Common Stock) the Corporation shall simultaneously declare and pay a dividend in cash or such other property on the Series C Convertible Preferred Stock (each, a “</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on a pro rata basis with the Common Stock determined on an as-converted basis assuming all Series C Convertible Preferred Stock then outstanding had been converted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(without regard to the limitations on convertibility set forth in the first sentence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but subject to the other limitations set forth therein, including</w:t>
      </w:r>
      <w:r>
        <w:rPr>
          <w:rFonts w:ascii="Times New Roman" w:cs="Times New Roman" w:eastAsia="Times New Roman" w:hAnsi="Times New Roman"/>
          <w:sz w:val="18"/>
          <w:szCs w:val="18"/>
          <w:b w:val="1"/>
          <w:bCs w:val="1"/>
          <w:color w:val="auto"/>
        </w:rPr>
        <w:t xml:space="preserve"> Section 7.4(d)</w:t>
      </w:r>
      <w:r>
        <w:rPr>
          <w:rFonts w:ascii="Times New Roman" w:cs="Times New Roman" w:eastAsia="Times New Roman" w:hAnsi="Times New Roman"/>
          <w:sz w:val="18"/>
          <w:szCs w:val="18"/>
          <w:color w:val="auto"/>
        </w:rPr>
        <w:t>) as of immediately prior to the Record Date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(or if no Record Date is fixed, the date as of which the record holders of Common Stock entitled to such dividends are to be determined).</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Rounding; Par Value</w:t>
      </w:r>
      <w:r>
        <w:rPr>
          <w:rFonts w:ascii="Times New Roman" w:cs="Times New Roman" w:eastAsia="Times New Roman" w:hAnsi="Times New Roman"/>
          <w:sz w:val="18"/>
          <w:szCs w:val="18"/>
          <w:color w:val="auto"/>
        </w:rPr>
        <w:t xml:space="preserve">. All calculations under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shall be made to the nearest 1/10,000th of a cent or to the nearest 1/10,000th of a share, as the case may be (with 5/100,000ths rounded upward). No adjustment in the Conversion Price shall reduce the Conversion Price below the then par value of the Common Stock.</w:t>
      </w:r>
    </w:p>
    <w:p>
      <w:pPr>
        <w:spacing w:after="0" w:line="17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Adjustment Deferral</w:t>
      </w:r>
      <w:r>
        <w:rPr>
          <w:rFonts w:ascii="Times New Roman" w:cs="Times New Roman" w:eastAsia="Times New Roman" w:hAnsi="Times New Roman"/>
          <w:sz w:val="18"/>
          <w:szCs w:val="18"/>
          <w:color w:val="auto"/>
        </w:rPr>
        <w:t>. If an adjustment to the Conversion Price otherwise required by this Certificate of Designations would result 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C Convertible Preferred Stock; (3) the effective date of any Fundamental Change; (4) the date of any Redemption Notice; (5) the date of any Mandatory Conversion Notice; and (6) the occurrence of any vote of the stockholders of the Corporation.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Certificate as to Adjustment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            Promptly following any adjustment of the Conversion Price, the Corporation shall furnish to each Holder at the address 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           As promptly as reasonably practicable following the receipt by the Corporation of a written request by any Holder, but in 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C Convertible Preferred Stock held by such Holder.</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In the event that the Corporation shall take a record of the holders of its Common Stock (or other Capital Stock or securities at the time issuable upon conversion of the Series C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xml:space="preserve">. For the avoidance of doubt, the adjustments provided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may not result in the Holders exceeding the Beneficial Ownership Limitation or, until such time as the Requisite Stockholder Approval has been obtained, the Conversion Share Cap per share of Series C Convertible Preferred Stock.</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Mandatory Conversion Event.</w:t>
      </w:r>
      <w:r>
        <w:rPr>
          <w:rFonts w:ascii="Times New Roman" w:cs="Times New Roman" w:eastAsia="Times New Roman" w:hAnsi="Times New Roman"/>
          <w:sz w:val="18"/>
          <w:szCs w:val="18"/>
          <w:color w:val="auto"/>
        </w:rPr>
        <w:t xml:space="preserve"> 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exercisable at its election, to cause all or any portion of the outstanding shares of Series C Convertible Preferred Stock to convert into Common Stock on the 10th Business Day following the delivery of the Mandatory Conversion Notice, at the effective applicable Conversion Price on such 10th Business Day in accordance with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(such conversion, a “</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shall pay an additional amount per share of Series C Convertible Preferred Stock (payable in cash, shares of Common Stock valued based on the Relevant Price (with the number of shares of Common Stock rounded up to the nearest whole share of Common Stock) or a combination thereof, at the 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Procedural Requirements</w:t>
      </w:r>
      <w:r>
        <w:rPr>
          <w:rFonts w:ascii="Times New Roman" w:cs="Times New Roman" w:eastAsia="Times New Roman" w:hAnsi="Times New Roman"/>
          <w:sz w:val="18"/>
          <w:szCs w:val="18"/>
          <w:color w:val="auto"/>
        </w:rPr>
        <w:t xml:space="preserve">. If the Corporation elects to exercise the Mandatory Conversion Right, all Holders of the Series C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the proportion of such additional amount to be paid in cash and the proportion to be paid in shares of Common Stock and the place designated for Mandatory Conversion of such shares of Series C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(such notice,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(including to or through DTC and the Transfer Agent, if applicable). The Corporation shall send such notice setting forth the details and time for such conversion (the time of such conversion,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C Convertible Preferred Stock converted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C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based on the Accrued Value as of such date as determined in accordance with this Certificate of Designations, together with any additional amount payable in cash or shares of Common Stock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if the Corporation elects to deliver shares of its Common Stock in satisfaction of any additional amount payable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C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C Convertible Preferred Stock accordingly and restore such shares to the status of authorized but unissued shares of Preferred Stock.</w:t>
      </w:r>
    </w:p>
    <w:p>
      <w:pPr>
        <w:spacing w:after="0" w:line="20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Partial Mandatory Conversion</w:t>
      </w:r>
      <w:r>
        <w:rPr>
          <w:rFonts w:ascii="Times New Roman" w:cs="Times New Roman" w:eastAsia="Times New Roman" w:hAnsi="Times New Roman"/>
          <w:sz w:val="18"/>
          <w:szCs w:val="18"/>
          <w:color w:val="auto"/>
        </w:rPr>
        <w:t>. In the event that the Mandatory Conversion Right is exercised with respect to shares of Series C Convertible Preferred Stock representing less than all the shares of Series C Convertible Preferred Stock outstanding at such time, the shares to be converted shall be converted by the Corporation or the Transfer Agent on a pro rata basis based on the then-outstanding shares of Series C Convertible Preferred Stock or, if applicable, in accordance with the applicable procedures of DTC.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Fundamental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Offer to Repurchase</w:t>
      </w:r>
      <w:r>
        <w:rPr>
          <w:rFonts w:ascii="Times New Roman" w:cs="Times New Roman" w:eastAsia="Times New Roman" w:hAnsi="Times New Roman"/>
          <w:sz w:val="18"/>
          <w:szCs w:val="18"/>
          <w:color w:val="auto"/>
        </w:rPr>
        <w:t>. In connection with any Fundamental Change, the Corporation shall make an offer to repurchase, at the option and election of the holder thereof, each share of Series C Convertible Preferred Stock then-outstanding (the “</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at a purchase price per Share (such amount being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with “such securities”)). The Fundamental Change Repurchase Offer must be made in the Fundamental Change Notice delivered pursuant to </w:t>
      </w:r>
      <w:r>
        <w:rPr>
          <w:rFonts w:ascii="Times New Roman" w:cs="Times New Roman" w:eastAsia="Times New Roman" w:hAnsi="Times New Roman"/>
          <w:sz w:val="18"/>
          <w:szCs w:val="18"/>
          <w:b w:val="1"/>
          <w:bCs w:val="1"/>
          <w:color w:val="auto"/>
        </w:rPr>
        <w:t>Section 9.2</w:t>
      </w:r>
      <w:r>
        <w:rPr>
          <w:rFonts w:ascii="Times New Roman" w:cs="Times New Roman" w:eastAsia="Times New Roman" w:hAnsi="Times New Roman"/>
          <w:sz w:val="18"/>
          <w:szCs w:val="18"/>
          <w:color w:val="auto"/>
        </w:rPr>
        <w:t xml:space="preserve"> and shall become irrevocable from the date thereof.</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Notice of Repurchase</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 xml:space="preserve">(a)            The Corporation shall provide notice of any repurchases offered by the Corporation under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by delivering to the applicable Holder (including notice to or through DTC, if applicable) a written notice in accordance with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Fundamental Change Notice shall specify (i) the time and place of repurchase and the applicable Fundamental Change Repurchase Price for the Series C Convertible Preferred Stock (or the method of determination therefor, and an illustrative calculation of such amount as if the date of the Fundamental Change Notice were the Relevant Date),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and (iii) the proportion of the Fundamental Change Repurchase Price the Corporation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promptly after the Corporation discovers a Fundamental Change may occur). Promptly after the close of trading on the second Trading Day prior to the Fundamental Change Repurchase Date, the Corporation will deliver to the Holders a notice setting forth (x) the calculation of the Fundamental Change Repurchase Price and (y) the proportion of the Fundamental Change Repurchase Price the Corporation to be paid in cash and the proportion to be paid in shares of Common Stock, which may only be changed from the proposed proportions set forth in the Fundamental Change Notice if there is a material difference between the Fundamental Change Repurchase Price and the illustrative calculation of the Fundamental Change Repurchase Price set forth in the Fundamental Change Notice.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occur on the date of consummation of the Fundamental Change or, solely in the case of the Corporation discovering a Fundamental Change may occur following the thirtieth (30th) calendar day prior to the effective date thereof, if such notice is received by the holders of Series C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Payment of Fundamental Change Repurchase Price</w:t>
      </w:r>
      <w:r>
        <w:rPr>
          <w:rFonts w:ascii="Times New Roman" w:cs="Times New Roman" w:eastAsia="Times New Roman" w:hAnsi="Times New Roman"/>
          <w:sz w:val="18"/>
          <w:szCs w:val="18"/>
          <w:color w:val="auto"/>
        </w:rPr>
        <w:t xml:space="preserve">. If the funds of the Corporation legally available for the Fundamental Change Repurchase Offer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on any Fundamental Change Repurchase Date are insufficient to repurchase all shares of the Series C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C Convertible Preferred Stock then held, for the maximum possible number of shares of the Series C Convertible Preferred Stock being repurchased in accordance with the aggregate repurchase proceeds payable with respect to the shares of Series C Convertible Preferred Stock to be repurchased. At any time thereafter when additional funds of the Corporation or its acquirer, as applicable, become legally available for the repurchase of the Series C Convertible Preferred Stock, such funds will be used to redeem the balance of the shares of Series C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C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C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Upon (a) surrender of the certificate or certificates representing the shares of Series C Convertible Preferred Stock being repurchased (or surrender of such shares in compliance with the procedures established by the Transfer Agent and DTC, if applicable)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and delivery of the Fundamental Change Repurchase Price therefor or (b) irrevocable deposit in trust by the Corporation for Holders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of an amount in cash and, if applicable a number of shares of Common Stock (or other securities) comprising the applicable Fundamental Change Repurchase Price for the shares of Series C Convertible Preferred Stock being repurchased on any Fundamental Change Repurchase Date, each Holder will cease to have any rights as a stockholder of the Corporation by reason of the ownership of such repurchased shares of Series C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C Convertible Preferred Stock will not from and after the date of payment in full of the Fundamental Change Repurchase Price therefor be deemed to be outstanding.</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Withdrawal Right</w:t>
      </w:r>
      <w:r>
        <w:rPr>
          <w:rFonts w:ascii="Times New Roman" w:cs="Times New Roman" w:eastAsia="Times New Roman" w:hAnsi="Times New Roman"/>
          <w:sz w:val="18"/>
          <w:szCs w:val="18"/>
          <w:color w:val="auto"/>
        </w:rPr>
        <w:t xml:space="preserve">. Each Holder shall retain the right to (a) convert shares of Series C Convertible Preferred Stock to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Holder exercises its rights under (a) or (b) above, the applicable shares of Series C Convertible Preferred Stock of such Holder shall not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No Requirement to Conduct an Offer to Repurchase Shares if the Fundamental Change Results in the Series C 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 Becoming Convertible into an Amount of Cash Exceeding the Fundamental Change Repurchase Price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the Corporation will not be required to send a Fundamental Change Notice pursuant to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 xml:space="preserve">, or offer to repurchase or repurchase any Shares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in connection with a Reorganization Event that constitutes a Fundamental Change pursuant to clause (B)</w:t>
      </w:r>
    </w:p>
    <w:p>
      <w:pPr>
        <w:spacing w:after="0" w:line="3" w:lineRule="exact"/>
        <w:rPr>
          <w:sz w:val="20"/>
          <w:szCs w:val="20"/>
          <w:color w:val="auto"/>
        </w:rPr>
      </w:pPr>
    </w:p>
    <w:p>
      <w:pPr>
        <w:jc w:val="both"/>
        <w:ind w:firstLine="8"/>
        <w:spacing w:after="0" w:line="252" w:lineRule="auto"/>
        <w:tabs>
          <w:tab w:leader="none" w:pos="2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C Convertible Preferred Stock become convertible, pursuant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includes, in such notice, a statement that the Corporation is relying on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Treatment of Existing Credit Agreements</w:t>
      </w:r>
      <w:r>
        <w:rPr>
          <w:rFonts w:ascii="Times New Roman" w:cs="Times New Roman" w:eastAsia="Times New Roman" w:hAnsi="Times New Roman"/>
          <w:sz w:val="18"/>
          <w:szCs w:val="18"/>
          <w:color w:val="auto"/>
        </w:rPr>
        <w:t>. Notwithstanding anything in this Certificate of Designations to the contrary but subject to the terms set forth herein, the Corporation shall not pay, and shall not be required to pay, any Fundamental Change Repurchase Price unless either (i) the Obligations (as defined in the respective Existing Credit Agreements) under each of the Existing Credit Agreements (or equivalent term under any replacement thereof or similar facility) are fully satisfied prior to or simultaneously with such payment of the Fundamental Change Repurchase Price or</w:t>
      </w:r>
    </w:p>
    <w:p>
      <w:pPr>
        <w:spacing w:after="0" w:line="3" w:lineRule="exact"/>
        <w:rPr>
          <w:sz w:val="20"/>
          <w:szCs w:val="20"/>
          <w:color w:val="auto"/>
        </w:rPr>
      </w:pPr>
    </w:p>
    <w:p>
      <w:pPr>
        <w:jc w:val="both"/>
        <w:ind w:firstLine="8"/>
        <w:spacing w:after="0" w:line="251"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of default or covenant breach under each of the Existing Credit Agreements (or any replacement thereof or similar facility) related to the occurrence of such Fundamental Change and resultant payment obligations hereunder has been duly waived pursuant to the terms of the respective Existing Credit Agreements (or any replacement thereof or similar facility). If the funds of the Corporation that may be paid pursuant to the Fundamental Change Repurchase Offer by the Corporation are limited pursuant to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on any Fundamental Change Repurchase Date, those funds which are otherwise available will be used first to pay the cash portion of the Fundamental Change Repurchase Price, on a pro rata basis, to the Holders thereof based on the number of shares of Series C Convertible Preferred Stock then held, for the maximum possible number of shares of the Series C Convertible Preferred Stock being repurchased in accordance with the aggregate repurchase proceeds payable with respect to the shares of Series C Convertible Preferred Stock to be repurchased. At any time thereafter when and to the extent that all Existing Credit Agreements (or any replacement thereof or similar facility) permit or do not prevent such payment or delivery, such funds will be used to repurchase the balance of the shares of Series C Convertible Preferred Stock which the Corporation was theretofore obligated to repurchase but for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Any shares of Series C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C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Right to Redeem</w:t>
      </w:r>
      <w:r>
        <w:rPr>
          <w:rFonts w:ascii="Times New Roman" w:cs="Times New Roman" w:eastAsia="Times New Roman" w:hAnsi="Times New Roman"/>
          <w:sz w:val="18"/>
          <w:szCs w:val="18"/>
          <w:color w:val="auto"/>
        </w:rPr>
        <w:t>. On or after the fifth anniversary of the Initial Issue Date, the Corporation may redeem all or any portion of the Series C Convertible Preferred Stock (any such redemption, an “</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at a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Corporation may not pay any portion of such Redemption Price in shares of Common Stock if the Common Stock Liquidity Conditions are not satisfied. Any such Optional Redemption in part shall be for a whole number of shares of Series C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1300"/>
        <w:spacing w:after="0"/>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Redemption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In case the Corporation exercises its Optional Redemption right to redeem all or, as the case may be, any part of the Series C Convertible Preferred Stock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shall deliver a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not less than 10 nor more than 60 Business Days prior to the Redemption Date to each applicable Holder (including notice to or through DTC, if applicable). The Redemption Date must be a Business Day.</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(b)            Each Redemption Notice shall specify (i) the time and place of redemption and the applicable Redemption Price for the Series C Convertible Preferred Stock (or the method of determination therefor),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(iii) the calculation of the Redemption Price, (iv) the proportion of the Redemption Price to be paid in cash and the proportion to be paid in shares of Common Stock and</w:t>
      </w:r>
    </w:p>
    <w:p>
      <w:pPr>
        <w:spacing w:after="0" w:line="1" w:lineRule="exact"/>
        <w:rPr>
          <w:sz w:val="20"/>
          <w:szCs w:val="20"/>
          <w:color w:val="auto"/>
        </w:rPr>
      </w:pPr>
    </w:p>
    <w:p>
      <w:pPr>
        <w:ind w:firstLine="8"/>
        <w:spacing w:after="0" w:line="260"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case the Series C Convertible Preferred Stock is to be redeemed in part only, the number of shares of Series C Convertible Preferred Stock to be redeemed, and shall be delivered to each Holder in accordance with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Redemption Notice shall be irrevocable.</w:t>
      </w:r>
    </w:p>
    <w:p>
      <w:pPr>
        <w:spacing w:after="0" w:line="22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(d)            If fewer than all of the outstanding shares of Series C Convertible Preferred Stock are to be redeemed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the Transfer Agent shall select the shares of Series C Convertible Preferred Stock to be redeemed (which such number shall be a whole number) by lot, on a pro rata basis or by another method the Transfer Agent considers to be fair and appropriate (or as required by the procedures of DTC, if applicable). If any Series C Convertible Preferred Stock selected for partial redemption is submitted for conversion in part after such selection, the shares of Series C Convertible Preferred Stock submitted for conversion shall be deemed (so far as may be possible) to be the portion selected for redemption.</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On the applicable Redemption Date, upon delivery of (or irrevocable deposit in trust by the Corporation for Holders of shares being redeemed pursuant to this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on such Redemption Date of) an amount in cash and, if applicable, a number of shares of Common Stock (or other securities) comprising the applicable Redemption Price for the shares of Series C Convertible Preferred Stock being redeemed on such Redemption Date, each Holder will cease to have any rights as a stockholder of the Corporation by reason of the ownership of such redeemed shares of Series C Convertible Preferred Stock (except for the right to receive the Redemption Price therefor), and such redeemed shares of Series C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Remedies For Nonpayment</w:t>
      </w:r>
      <w:r>
        <w:rPr>
          <w:rFonts w:ascii="Times New Roman" w:cs="Times New Roman" w:eastAsia="Times New Roman" w:hAnsi="Times New Roman"/>
          <w:sz w:val="18"/>
          <w:szCs w:val="18"/>
          <w:color w:val="auto"/>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Payments to Holders</w:t>
      </w:r>
      <w:r>
        <w:rPr>
          <w:rFonts w:ascii="Times New Roman" w:cs="Times New Roman" w:eastAsia="Times New Roman" w:hAnsi="Times New Roman"/>
          <w:sz w:val="18"/>
          <w:szCs w:val="18"/>
          <w:color w:val="auto"/>
        </w:rPr>
        <w:t>. Any payments of cash made by the Corporation to the Holders on their shares of Series C Convertible Preferred Stock shall be payable to each such Holder by certified check or wire transfer of immediately available funds to the Holder, as determined by the Corporation at the time of such payment.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notice) to Skadden, Arps, Slate, Meagher &amp; Flom LLP, 525 University Avenue, Palo Alto, CA 94301 (Attention: Thomas J. Ivey, E-mail: thomas.ivey@skadden.com and Attention: Brian D. Paulson, E-mail: brian.paulson@skadden.com)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Except as otherwise provided in this Certificate of Designations, the Corporation will be responsible for making all calculations called for under this Certificate of Designations or the Series C Convertible Preferred Stock, including determinations of the Closing Price, the Daily VWAPs, the Relevant Price, the Minimum Consideration, the Accrued Value and accrued dividends on the Series C Convertible Preferred Stock, the Conversion Price (including any adjustments to the Conversion Price), any Redemption Price, the Conversion Share Cap, any Fundamental Change Repurchase Price and the Voting Cap. The Corporation will make all calculations in good faith, and, absent manifest error, its calculations will be final and binding on all 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Book-Entry Form</w:t>
      </w:r>
      <w:r>
        <w:rPr>
          <w:rFonts w:ascii="Times New Roman" w:cs="Times New Roman" w:eastAsia="Times New Roman" w:hAnsi="Times New Roman"/>
          <w:sz w:val="18"/>
          <w:szCs w:val="18"/>
          <w:color w:val="auto"/>
        </w:rPr>
        <w:t>. Shares of the Series C Convertible Preferred Stock may be issued (or reissued) in the form of one or more global certificates (“</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to be deposited on behalf of one or more Holders thereof with the Transfer Agent, as custodian for DTC (or with such other custodian as DTC may direct), and registered in the name of DTC or its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beneficial interest in Series C Convertible Preferred Stock held by an affiliate of the Corporation, within the meaning of Rule 144, shall be assigned a separate CUSIP number at any time such interest is held in the form of Global Preferred Shares. The number of shares of Series C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C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Tax Treatment</w:t>
      </w:r>
      <w:r>
        <w:rPr>
          <w:rFonts w:ascii="Times New Roman" w:cs="Times New Roman" w:eastAsia="Times New Roman" w:hAnsi="Times New Roman"/>
          <w:sz w:val="18"/>
          <w:szCs w:val="18"/>
          <w:color w:val="auto"/>
        </w:rPr>
        <w:t>. The Corporation and each Holder, by its acceptance of any Shares hereunder, agree that (i) the Series C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Facts Ascertainable</w:t>
      </w:r>
      <w:r>
        <w:rPr>
          <w:rFonts w:ascii="Times New Roman" w:cs="Times New Roman" w:eastAsia="Times New Roman" w:hAnsi="Times New Roman"/>
          <w:sz w:val="18"/>
          <w:szCs w:val="18"/>
          <w:color w:val="auto"/>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firstLine="648"/>
        <w:spacing w:after="0" w:line="216" w:lineRule="auto"/>
        <w:rPr>
          <w:sz w:val="20"/>
          <w:szCs w:val="20"/>
          <w:color w:val="auto"/>
        </w:rPr>
      </w:pPr>
      <w:r>
        <w:rPr>
          <w:rFonts w:ascii="Times New Roman" w:cs="Times New Roman" w:eastAsia="Times New Roman" w:hAnsi="Times New Roman"/>
          <w:sz w:val="18"/>
          <w:szCs w:val="18"/>
          <w:color w:val="auto"/>
        </w:rPr>
        <w:t>IN WITNESS WHEREOF, the undersigned has executed this Certificate of Designations of the Series C Convertible Preferred Stock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Series C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 TO INVESTOR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28, 2026</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Amendment No. 7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(i) Churchill Capital Corp IV,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(ii) Ayar Third Investment Company, a single shareholder limited liability company organized under the laws of the Kingdom of Saudi Arabia (“</w:t>
      </w:r>
      <w:r>
        <w:rPr>
          <w:rFonts w:ascii="Times New Roman" w:cs="Times New Roman" w:eastAsia="Times New Roman" w:hAnsi="Times New Roman"/>
          <w:sz w:val="18"/>
          <w:szCs w:val="18"/>
          <w:b w:val="1"/>
          <w:bCs w:val="1"/>
          <w:color w:val="auto"/>
        </w:rPr>
        <w:t>Ayar</w:t>
      </w:r>
      <w:r>
        <w:rPr>
          <w:rFonts w:ascii="Times New Roman" w:cs="Times New Roman" w:eastAsia="Times New Roman" w:hAnsi="Times New Roman"/>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 connection with the Business Combination, PubCo changed its name to “Lucid Group, Inc.”</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 as of April 14, 2026, PubCo entered into that certain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with Ayar, and it is a condition to the issuance and sale of the shares of Series C Convertible Preferred Stock, par value $0.0001 per share (the “</w:t>
      </w:r>
      <w:r>
        <w:rPr>
          <w:rFonts w:ascii="Times New Roman" w:cs="Times New Roman" w:eastAsia="Times New Roman" w:hAnsi="Times New Roman"/>
          <w:sz w:val="18"/>
          <w:szCs w:val="18"/>
          <w:b w:val="1"/>
          <w:bCs w:val="1"/>
          <w:color w:val="auto"/>
        </w:rPr>
        <w:t>Series C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by PubCo to Ayar pursuant to the Subscription Agreement (such shares, together with the shares of Common Stock issuable upon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or redemption thereof, the “</w:t>
      </w:r>
      <w:r>
        <w:rPr>
          <w:rFonts w:ascii="Times New Roman" w:cs="Times New Roman" w:eastAsia="Times New Roman" w:hAnsi="Times New Roman"/>
          <w:sz w:val="18"/>
          <w:szCs w:val="18"/>
          <w:b w:val="1"/>
          <w:bCs w:val="1"/>
          <w:color w:val="auto"/>
        </w:rPr>
        <w:t>Seventh Placement Shares</w:t>
      </w:r>
      <w:r>
        <w:rPr>
          <w:rFonts w:ascii="Times New Roman" w:cs="Times New Roman" w:eastAsia="Times New Roman" w:hAnsi="Times New Roman"/>
          <w:sz w:val="18"/>
          <w:szCs w:val="18"/>
          <w:color w:val="auto"/>
        </w:rPr>
        <w:t>”) that the Agreement be amended as set forth in this Amendment;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Ayar holds more than fifty percent (50%) of the Registrable Securities Beneficially Owned by the Holders as of the date hereof;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Ayar and PubCo amend the Agreement as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all of the parties hereto mutually agree, with effect as of the date hereof, to the following:</w:t>
      </w:r>
    </w:p>
    <w:p>
      <w:pPr>
        <w:spacing w:after="0" w:line="162"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“Registrable Securities” in Section 1.1 of the Agreement is amended to read:</w:t>
      </w:r>
    </w:p>
    <w:p>
      <w:pPr>
        <w:spacing w:after="0" w:line="2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the Fifth Placement Shares, the Prepaid Forward Shares and the Seventh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the Series B Convertible Preferred Stock, or the Series C Convertible Preferred Stock (although it shall include the shares of Common Stock issued or issuable upon the exercise or conversion thereof).</w:t>
      </w:r>
    </w:p>
    <w:p>
      <w:pPr>
        <w:spacing w:after="0" w:line="19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3.21 is added at the end of Article III, which reads: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3.21. Shelf Registration of Seventh Placement Shares.</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Section 3.1 Not Applicable</w:t>
      </w:r>
      <w:r>
        <w:rPr>
          <w:rFonts w:ascii="Times New Roman" w:cs="Times New Roman" w:eastAsia="Times New Roman" w:hAnsi="Times New Roman"/>
          <w:sz w:val="18"/>
          <w:szCs w:val="18"/>
          <w:color w:val="auto"/>
        </w:rPr>
        <w:t>. Section 3.1(a) of the Investor Rights Agreement shall not apply to the Seventh Placement Shares. Prior to the Seventh Shelf Registration Deadline (as defined below), Sections 3.1(b) through 3.1(d) and 3.2 through 3.17 of the Investor Rights Agreement shall not apply to the Seventh Placement Shares.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Filing</w:t>
      </w:r>
      <w:r>
        <w:rPr>
          <w:rFonts w:ascii="Times New Roman" w:cs="Times New Roman" w:eastAsia="Times New Roman" w:hAnsi="Times New Roman"/>
          <w:sz w:val="18"/>
          <w:szCs w:val="18"/>
          <w:color w:val="auto"/>
        </w:rPr>
        <w:t>. PubCo shall use its commercially reasonable efforts to file and cause to become effective under the Securities Act within six</w:t>
      </w:r>
    </w:p>
    <w:p>
      <w:pPr>
        <w:spacing w:after="0" w:line="29" w:lineRule="exact"/>
        <w:rPr>
          <w:sz w:val="20"/>
          <w:szCs w:val="20"/>
          <w:color w:val="auto"/>
        </w:rPr>
      </w:pPr>
    </w:p>
    <w:p>
      <w:pPr>
        <w:jc w:val="both"/>
        <w:ind w:firstLine="8"/>
        <w:spacing w:after="0" w:line="251" w:lineRule="auto"/>
        <w:tabs>
          <w:tab w:leader="none" w:pos="2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Closing Date (as defined in the Subscription Agreement) (the “</w:t>
      </w:r>
      <w:r>
        <w:rPr>
          <w:rFonts w:ascii="Times New Roman" w:cs="Times New Roman" w:eastAsia="Times New Roman" w:hAnsi="Times New Roman"/>
          <w:sz w:val="18"/>
          <w:szCs w:val="18"/>
          <w:b w:val="1"/>
          <w:bCs w:val="1"/>
          <w:color w:val="auto"/>
        </w:rPr>
        <w:t>Seventh Shelf Registration Deadline</w:t>
      </w:r>
      <w:r>
        <w:rPr>
          <w:rFonts w:ascii="Times New Roman" w:cs="Times New Roman" w:eastAsia="Times New Roman" w:hAnsi="Times New Roman"/>
          <w:sz w:val="18"/>
          <w:szCs w:val="18"/>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Seventh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3.21(b), the Company shall continue to its use commercially reasonable efforts to register all remaining Registrable Securities as set forth in this Section 3.21(b).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8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Sections 5.1, 5.3, 5.4, 5.5, 5.6, 5.7, 5.13 and 5.14 of the Agreement are hereby incorporated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Except as modified and amended herein, all other terms and provisions of the Agreement will not be amended and will remain in full force and effect.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980" w:top="904"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AYAR THIRD INVESTMENT 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432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Turqi A. Alnowaiser</w:t>
      </w:r>
    </w:p>
    <w:p>
      <w:pPr>
        <w:spacing w:after="0" w:line="23"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Authorized Manager</w:t>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280"/>
      </w:cols>
      <w:pgMar w:left="980" w:top="904"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0"/>
      <w:numFmt w:val="bullet"/>
      <w:start w:val="1"/>
    </w:lvl>
  </w:abstractNum>
  <w:abstractNum w:abstractNumId="2">
    <w:nsid w:val="515F007C"/>
    <w:multiLevelType w:val="hybridMultilevel"/>
    <w:lvl w:ilvl="0">
      <w:lvlJc w:val="left"/>
      <w:lvlText w:val="(%1)"/>
      <w:numFmt w:val="lowerRoman"/>
      <w:start w:val="2"/>
    </w:lvl>
  </w:abstractNum>
  <w:abstractNum w:abstractNumId="3">
    <w:nsid w:val="5BD062C2"/>
    <w:multiLevelType w:val="hybridMultilevel"/>
    <w:lvl w:ilvl="0">
      <w:lvlJc w:val="left"/>
      <w:lvlText w:val="(%1)"/>
      <w:numFmt w:val="upperLetter"/>
      <w:start w:val="2"/>
    </w:lvl>
  </w:abstractNum>
  <w:abstractNum w:abstractNumId="4">
    <w:nsid w:val="12200854"/>
    <w:multiLevelType w:val="hybridMultilevel"/>
    <w:lvl w:ilvl="0">
      <w:lvlJc w:val="left"/>
      <w:lvlText w:val="X"/>
      <w:numFmt w:val="bullet"/>
      <w:start w:val="1"/>
    </w:lvl>
  </w:abstractNum>
  <w:abstractNum w:abstractNumId="5">
    <w:nsid w:val="4DB127F8"/>
    <w:multiLevelType w:val="hybridMultilevel"/>
    <w:lvl w:ilvl="0">
      <w:lvlJc w:val="left"/>
      <w:lvlText w:val="Y"/>
      <w:numFmt w:val="bullet"/>
      <w:start w:val="1"/>
    </w:lvl>
  </w:abstractNum>
  <w:abstractNum w:abstractNumId="6">
    <w:nsid w:val="216231B"/>
    <w:multiLevelType w:val="hybridMultilevel"/>
    <w:lvl w:ilvl="0">
      <w:lvlJc w:val="left"/>
      <w:lvlText w:val="C"/>
      <w:numFmt w:val="bullet"/>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lowerRoman"/>
      <w:start w:val="4"/>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jpe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13" Type="http://schemas.openxmlformats.org/officeDocument/2006/relationships/hyperlink" Target="https://www.sec.gov/Archives/edgar/data/1811210/000110465926042847/tm2611666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2026-04-29T17:05:38Z</dcterms:created>
  <dcterms:modified xsi:type="dcterms:W3CDTF">2026-04-29T17:05:38Z</dcterms:modified>
</cp:coreProperties>
</file>