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274,122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1,912,742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over four years with 1/8th to vest on September 5, 2022 and the remainder to vest in fourteen equal quarterly installments thereafter, subject to the reporting person's continued service through each applicable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2022-06-08T16:54:22Z</dcterms:created>
  <dcterms:modified xsi:type="dcterms:W3CDTF">2022-06-08T16:54:22Z</dcterms:modified>
</cp:coreProperties>
</file>